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C8A1D" w14:textId="59FE3F7D" w:rsidR="0065122E" w:rsidRPr="00B13909" w:rsidRDefault="00222799" w:rsidP="00222799">
      <w:pPr>
        <w:pStyle w:val="Default"/>
        <w:jc w:val="center"/>
        <w:rPr>
          <w:rFonts w:asciiTheme="minorHAnsi" w:hAnsiTheme="minorHAnsi" w:cstheme="minorHAnsi"/>
          <w:sz w:val="22"/>
          <w:szCs w:val="22"/>
          <w:lang w:val="en-US"/>
        </w:rPr>
      </w:pPr>
      <w:r w:rsidRPr="00B13909">
        <w:rPr>
          <w:rFonts w:asciiTheme="minorHAnsi" w:hAnsiTheme="minorHAnsi" w:cstheme="minorHAnsi"/>
          <w:b/>
          <w:bCs/>
          <w:sz w:val="22"/>
          <w:szCs w:val="22"/>
          <w:lang w:val="en-US"/>
        </w:rPr>
        <w:t>TECHNICAL SPECIFICATION</w:t>
      </w:r>
    </w:p>
    <w:p w14:paraId="4184EB68" w14:textId="1FF343DB" w:rsidR="00D00E65" w:rsidRPr="00B13909" w:rsidRDefault="0065122E" w:rsidP="00D00E65">
      <w:pPr>
        <w:spacing w:before="60" w:after="60"/>
        <w:ind w:firstLine="720"/>
        <w:jc w:val="both"/>
        <w:rPr>
          <w:rFonts w:cstheme="minorHAnsi"/>
          <w:lang w:val="en-US"/>
        </w:rPr>
      </w:pPr>
      <w:r w:rsidRPr="00B13909">
        <w:rPr>
          <w:rFonts w:cstheme="minorHAnsi"/>
          <w:lang w:val="en-US"/>
        </w:rPr>
        <w:t xml:space="preserve"> </w:t>
      </w:r>
    </w:p>
    <w:p w14:paraId="527EF4FC" w14:textId="77777777" w:rsidR="00D00E65" w:rsidRPr="00B13909" w:rsidRDefault="00D00E65" w:rsidP="00D00E65">
      <w:pPr>
        <w:spacing w:before="60" w:after="60"/>
        <w:ind w:firstLine="720"/>
        <w:jc w:val="both"/>
        <w:rPr>
          <w:rFonts w:cstheme="minorHAnsi"/>
          <w:lang w:val="en-US"/>
        </w:rPr>
      </w:pPr>
    </w:p>
    <w:p w14:paraId="2347D0A5" w14:textId="2F1682E1" w:rsidR="00D00E65" w:rsidRPr="00B13909" w:rsidRDefault="00E06EB6" w:rsidP="00367B33">
      <w:pPr>
        <w:keepNext/>
        <w:numPr>
          <w:ilvl w:val="0"/>
          <w:numId w:val="3"/>
        </w:numPr>
        <w:pBdr>
          <w:top w:val="single" w:sz="4" w:space="1" w:color="auto"/>
          <w:bottom w:val="single" w:sz="4" w:space="1" w:color="auto"/>
        </w:pBdr>
        <w:tabs>
          <w:tab w:val="left" w:pos="426"/>
        </w:tabs>
        <w:spacing w:before="60" w:after="60"/>
        <w:ind w:left="0" w:firstLine="0"/>
        <w:outlineLvl w:val="0"/>
        <w:rPr>
          <w:rFonts w:cstheme="minorHAnsi"/>
          <w:b/>
          <w:bCs/>
          <w:lang w:val="en-US"/>
        </w:rPr>
      </w:pPr>
      <w:r w:rsidRPr="00B13909">
        <w:rPr>
          <w:rFonts w:cstheme="minorHAnsi"/>
          <w:b/>
          <w:bCs/>
          <w:lang w:val="en-US"/>
        </w:rPr>
        <w:t>TERMS AND ABBREVIATIONS</w:t>
      </w:r>
    </w:p>
    <w:p w14:paraId="54BD9774" w14:textId="0FAC6A8D" w:rsidR="00D00E65" w:rsidRPr="00B13909" w:rsidRDefault="00A229D0" w:rsidP="00367B33">
      <w:pPr>
        <w:pStyle w:val="Default"/>
        <w:numPr>
          <w:ilvl w:val="1"/>
          <w:numId w:val="2"/>
        </w:numPr>
        <w:ind w:left="720"/>
        <w:jc w:val="both"/>
        <w:rPr>
          <w:rFonts w:asciiTheme="minorHAnsi" w:hAnsiTheme="minorHAnsi" w:cstheme="minorHAnsi"/>
          <w:sz w:val="22"/>
          <w:szCs w:val="22"/>
          <w:lang w:val="en-US"/>
        </w:rPr>
      </w:pPr>
      <w:r w:rsidRPr="00B13909">
        <w:rPr>
          <w:rFonts w:asciiTheme="minorHAnsi" w:hAnsiTheme="minorHAnsi" w:cstheme="minorHAnsi"/>
          <w:b/>
          <w:bCs/>
          <w:sz w:val="22"/>
          <w:szCs w:val="22"/>
          <w:lang w:val="en-US"/>
        </w:rPr>
        <w:t>Contracting Entity</w:t>
      </w:r>
      <w:r w:rsidRPr="00B13909">
        <w:rPr>
          <w:rFonts w:asciiTheme="minorHAnsi" w:hAnsiTheme="minorHAnsi" w:cstheme="minorHAnsi"/>
          <w:sz w:val="22"/>
          <w:szCs w:val="22"/>
          <w:lang w:val="en-US"/>
        </w:rPr>
        <w:t xml:space="preserve"> – AB Amber Grid.</w:t>
      </w:r>
    </w:p>
    <w:p w14:paraId="086832A2" w14:textId="6E1F1D59" w:rsidR="00D00E65" w:rsidRPr="00B13909" w:rsidRDefault="00F80994" w:rsidP="00367B33">
      <w:pPr>
        <w:pStyle w:val="Default"/>
        <w:numPr>
          <w:ilvl w:val="1"/>
          <w:numId w:val="2"/>
        </w:numPr>
        <w:ind w:left="720"/>
        <w:jc w:val="both"/>
        <w:rPr>
          <w:rFonts w:asciiTheme="minorHAnsi" w:hAnsiTheme="minorHAnsi" w:cstheme="minorHAnsi"/>
          <w:sz w:val="22"/>
          <w:szCs w:val="22"/>
          <w:lang w:val="en-US"/>
        </w:rPr>
      </w:pPr>
      <w:r w:rsidRPr="00B13909">
        <w:rPr>
          <w:rFonts w:asciiTheme="minorHAnsi" w:hAnsiTheme="minorHAnsi" w:cstheme="minorHAnsi"/>
          <w:b/>
          <w:bCs/>
          <w:sz w:val="22"/>
          <w:szCs w:val="22"/>
          <w:lang w:val="en-US"/>
        </w:rPr>
        <w:t>Supplier, Contractor</w:t>
      </w:r>
      <w:r w:rsidRPr="00B13909">
        <w:rPr>
          <w:rFonts w:asciiTheme="minorHAnsi" w:hAnsiTheme="minorHAnsi" w:cstheme="minorHAnsi"/>
          <w:sz w:val="22"/>
          <w:szCs w:val="22"/>
          <w:lang w:val="en-US"/>
        </w:rPr>
        <w:t xml:space="preserve"> – an economic operator (a natural person, private legal entity, public legal entity, other organization and its divisions, or a group of such persons, including temporary associations of economic operators) that offers to perform works, supply goods, or provide services related to the Procurement Object.</w:t>
      </w:r>
    </w:p>
    <w:p w14:paraId="206B2B86" w14:textId="6BDC1126" w:rsidR="00D00E65" w:rsidRPr="00B13909" w:rsidRDefault="00197266" w:rsidP="00367B33">
      <w:pPr>
        <w:pStyle w:val="Default"/>
        <w:numPr>
          <w:ilvl w:val="1"/>
          <w:numId w:val="2"/>
        </w:numPr>
        <w:ind w:left="720"/>
        <w:jc w:val="both"/>
        <w:rPr>
          <w:rFonts w:asciiTheme="minorHAnsi" w:hAnsiTheme="minorHAnsi" w:cstheme="minorHAnsi"/>
          <w:sz w:val="22"/>
          <w:szCs w:val="22"/>
          <w:lang w:val="en-US"/>
        </w:rPr>
      </w:pPr>
      <w:r w:rsidRPr="00B13909">
        <w:rPr>
          <w:rFonts w:asciiTheme="minorHAnsi" w:hAnsiTheme="minorHAnsi" w:cstheme="minorHAnsi"/>
          <w:b/>
          <w:bCs/>
          <w:sz w:val="22"/>
          <w:szCs w:val="22"/>
          <w:lang w:val="en-US"/>
        </w:rPr>
        <w:t xml:space="preserve">Contract </w:t>
      </w:r>
      <w:r w:rsidRPr="00B13909">
        <w:rPr>
          <w:rFonts w:asciiTheme="minorHAnsi" w:hAnsiTheme="minorHAnsi" w:cstheme="minorHAnsi"/>
          <w:sz w:val="22"/>
          <w:szCs w:val="22"/>
          <w:lang w:val="en-US"/>
        </w:rPr>
        <w:t>– an agreement concluded between the Contracting Entity and the Supplier awarded the procurement contract for the Procurement Object.</w:t>
      </w:r>
    </w:p>
    <w:p w14:paraId="60E9B768" w14:textId="632C1E14" w:rsidR="00E13C91" w:rsidRPr="00B13909" w:rsidRDefault="009240C5" w:rsidP="00367B33">
      <w:pPr>
        <w:pStyle w:val="Default"/>
        <w:numPr>
          <w:ilvl w:val="1"/>
          <w:numId w:val="2"/>
        </w:numPr>
        <w:ind w:left="720"/>
        <w:jc w:val="both"/>
        <w:rPr>
          <w:rFonts w:asciiTheme="minorHAnsi" w:hAnsiTheme="minorHAnsi" w:cstheme="minorHAnsi"/>
          <w:sz w:val="22"/>
          <w:szCs w:val="22"/>
          <w:lang w:val="en-US"/>
        </w:rPr>
      </w:pPr>
      <w:r w:rsidRPr="00B13909">
        <w:rPr>
          <w:rFonts w:asciiTheme="minorHAnsi" w:hAnsiTheme="minorHAnsi" w:cstheme="minorHAnsi"/>
          <w:b/>
          <w:bCs/>
          <w:sz w:val="22"/>
          <w:szCs w:val="22"/>
          <w:lang w:val="en-US"/>
        </w:rPr>
        <w:t xml:space="preserve">DAS </w:t>
      </w:r>
      <w:r w:rsidRPr="00B13909">
        <w:rPr>
          <w:rFonts w:asciiTheme="minorHAnsi" w:hAnsiTheme="minorHAnsi" w:cstheme="minorHAnsi"/>
          <w:sz w:val="22"/>
          <w:szCs w:val="22"/>
          <w:lang w:val="en-US"/>
        </w:rPr>
        <w:t>(Distributed Acoustic Sensing) – a technology based on the use of optical fibre as a continuous sensor for detecting and monitoring acoustic and vibration events.</w:t>
      </w:r>
    </w:p>
    <w:p w14:paraId="6456C336" w14:textId="35C5B5E1" w:rsidR="00617F33" w:rsidRPr="00B13909" w:rsidRDefault="00B0127E" w:rsidP="00367B33">
      <w:pPr>
        <w:pStyle w:val="Default"/>
        <w:numPr>
          <w:ilvl w:val="1"/>
          <w:numId w:val="2"/>
        </w:numPr>
        <w:ind w:left="720"/>
        <w:jc w:val="both"/>
        <w:rPr>
          <w:rFonts w:asciiTheme="minorHAnsi" w:hAnsiTheme="minorHAnsi" w:cstheme="minorHAnsi"/>
          <w:sz w:val="22"/>
          <w:szCs w:val="22"/>
          <w:lang w:val="en-US"/>
        </w:rPr>
      </w:pPr>
      <w:r w:rsidRPr="00B13909">
        <w:rPr>
          <w:rFonts w:asciiTheme="minorHAnsi" w:hAnsiTheme="minorHAnsi" w:cstheme="minorHAnsi"/>
          <w:b/>
          <w:bCs/>
          <w:sz w:val="22"/>
          <w:szCs w:val="22"/>
          <w:lang w:val="en-US"/>
        </w:rPr>
        <w:t>Tele-signalling System</w:t>
      </w:r>
      <w:r w:rsidRPr="00B13909">
        <w:rPr>
          <w:rFonts w:asciiTheme="minorHAnsi" w:hAnsiTheme="minorHAnsi" w:cstheme="minorHAnsi"/>
          <w:sz w:val="22"/>
          <w:szCs w:val="22"/>
          <w:lang w:val="en-US"/>
        </w:rPr>
        <w:t xml:space="preserve"> – an advanced pipeline monitoring system operating on the principle of Distributed Acoustic Sensing (DAS). The system consists of hardware and software components, including potential modifications to the fibre-optic cable infrastructure. The system utilizes a fibre-optic cable installed alongside the transmission gas pipeline as a sensor array, enabling the real-time detection and analysis of acoustic and vibration signals over long distances.</w:t>
      </w:r>
    </w:p>
    <w:p w14:paraId="082E216A" w14:textId="344C9218" w:rsidR="00130B84" w:rsidRPr="00B13909" w:rsidRDefault="006E2AB3" w:rsidP="00367B33">
      <w:pPr>
        <w:pStyle w:val="Default"/>
        <w:numPr>
          <w:ilvl w:val="1"/>
          <w:numId w:val="2"/>
        </w:numPr>
        <w:ind w:left="720"/>
        <w:jc w:val="both"/>
        <w:rPr>
          <w:rFonts w:asciiTheme="minorHAnsi" w:hAnsiTheme="minorHAnsi" w:cstheme="minorHAnsi"/>
          <w:sz w:val="22"/>
          <w:szCs w:val="22"/>
          <w:lang w:val="en-US"/>
        </w:rPr>
      </w:pPr>
      <w:r w:rsidRPr="00B13909">
        <w:rPr>
          <w:rFonts w:asciiTheme="minorHAnsi" w:hAnsiTheme="minorHAnsi" w:cstheme="minorHAnsi"/>
          <w:b/>
          <w:bCs/>
          <w:sz w:val="22"/>
          <w:szCs w:val="22"/>
          <w:lang w:val="en-US"/>
        </w:rPr>
        <w:t xml:space="preserve">FAT </w:t>
      </w:r>
      <w:r w:rsidRPr="00B13909">
        <w:rPr>
          <w:rFonts w:asciiTheme="minorHAnsi" w:hAnsiTheme="minorHAnsi" w:cstheme="minorHAnsi"/>
          <w:sz w:val="22"/>
          <w:szCs w:val="22"/>
          <w:lang w:val="en-US"/>
        </w:rPr>
        <w:t>(Factory Acceptance Test) – factory acceptance testing performed prior to delivery of the system to the Facility.</w:t>
      </w:r>
    </w:p>
    <w:p w14:paraId="47031819" w14:textId="1F099D21" w:rsidR="00C60A95" w:rsidRPr="00B13909" w:rsidRDefault="00665263" w:rsidP="00367B33">
      <w:pPr>
        <w:pStyle w:val="ListParagraph"/>
        <w:numPr>
          <w:ilvl w:val="1"/>
          <w:numId w:val="2"/>
        </w:numPr>
        <w:spacing w:after="0"/>
        <w:ind w:left="720"/>
        <w:jc w:val="both"/>
        <w:rPr>
          <w:rFonts w:cstheme="minorHAnsi"/>
          <w:b/>
          <w:bCs/>
          <w:color w:val="000000"/>
          <w:lang w:val="en-US"/>
        </w:rPr>
      </w:pPr>
      <w:r w:rsidRPr="00B13909">
        <w:rPr>
          <w:rFonts w:cstheme="minorHAnsi"/>
          <w:b/>
          <w:bCs/>
          <w:color w:val="000000"/>
          <w:lang w:val="en-US"/>
        </w:rPr>
        <w:t xml:space="preserve">SAT </w:t>
      </w:r>
      <w:r w:rsidRPr="00B13909">
        <w:rPr>
          <w:rFonts w:cstheme="minorHAnsi"/>
          <w:color w:val="000000"/>
          <w:lang w:val="en-US"/>
        </w:rPr>
        <w:t>(Site Acceptance Test) – acceptance testing performed at the installation site following system deployment.</w:t>
      </w:r>
    </w:p>
    <w:p w14:paraId="40156FD3" w14:textId="0D5F8CE1" w:rsidR="00FA590F" w:rsidRPr="00B13909" w:rsidRDefault="0095376C" w:rsidP="00AB3A96">
      <w:pPr>
        <w:pStyle w:val="ListParagraph"/>
        <w:numPr>
          <w:ilvl w:val="1"/>
          <w:numId w:val="2"/>
        </w:numPr>
        <w:spacing w:after="0" w:line="240" w:lineRule="auto"/>
        <w:ind w:left="720"/>
        <w:jc w:val="both"/>
        <w:rPr>
          <w:rFonts w:cstheme="minorHAnsi"/>
          <w:b/>
          <w:bCs/>
          <w:color w:val="000000"/>
          <w:lang w:val="en-US"/>
        </w:rPr>
      </w:pPr>
      <w:r w:rsidRPr="00B13909">
        <w:rPr>
          <w:rFonts w:cstheme="minorHAnsi"/>
          <w:b/>
          <w:bCs/>
          <w:lang w:val="en-US"/>
        </w:rPr>
        <w:t>TPI</w:t>
      </w:r>
      <w:r w:rsidRPr="00B13909">
        <w:rPr>
          <w:rFonts w:cstheme="minorHAnsi"/>
          <w:lang w:val="en-US"/>
        </w:rPr>
        <w:t xml:space="preserve"> (Third-Party Interference) – unauthorized third-party activity or impact on infrastructure (e.g., excavation works, movement of heavy machinery) posing a risk to the safety and integrity of transmission gas pipelines and detectable using DAS technology.</w:t>
      </w:r>
    </w:p>
    <w:p w14:paraId="38BF1F0D" w14:textId="58C9EDDD" w:rsidR="00367866" w:rsidRPr="00B13909" w:rsidRDefault="00D54867" w:rsidP="001F5D98">
      <w:pPr>
        <w:pStyle w:val="Default"/>
        <w:numPr>
          <w:ilvl w:val="1"/>
          <w:numId w:val="2"/>
        </w:numPr>
        <w:ind w:left="720"/>
        <w:jc w:val="both"/>
        <w:rPr>
          <w:rFonts w:asciiTheme="minorHAnsi" w:hAnsiTheme="minorHAnsi" w:cstheme="minorHAnsi"/>
          <w:sz w:val="22"/>
          <w:szCs w:val="22"/>
          <w:lang w:val="en-US"/>
        </w:rPr>
      </w:pPr>
      <w:r w:rsidRPr="00B13909">
        <w:rPr>
          <w:rFonts w:asciiTheme="minorHAnsi" w:hAnsiTheme="minorHAnsi" w:cstheme="minorHAnsi"/>
          <w:b/>
          <w:bCs/>
          <w:sz w:val="22"/>
          <w:szCs w:val="22"/>
          <w:lang w:val="en-US"/>
        </w:rPr>
        <w:t>Facility</w:t>
      </w:r>
      <w:r w:rsidRPr="00B13909">
        <w:rPr>
          <w:rFonts w:asciiTheme="minorHAnsi" w:hAnsiTheme="minorHAnsi" w:cstheme="minorHAnsi"/>
          <w:sz w:val="22"/>
          <w:szCs w:val="22"/>
          <w:lang w:val="en-US"/>
        </w:rPr>
        <w:t xml:space="preserve"> – Santaka Gas Metering and Pressure Regulating Station (Santaka GMPRS), located at Išlandžių k. 16, Liudvinavas Eldership, Marijampolė District Municipality, Lithuania.</w:t>
      </w:r>
    </w:p>
    <w:p w14:paraId="73642C56" w14:textId="77777777" w:rsidR="00D74C6D" w:rsidRPr="00B13909" w:rsidRDefault="006617FA" w:rsidP="00D74C6D">
      <w:pPr>
        <w:pStyle w:val="Default"/>
        <w:numPr>
          <w:ilvl w:val="1"/>
          <w:numId w:val="2"/>
        </w:numPr>
        <w:ind w:left="720"/>
        <w:jc w:val="both"/>
        <w:rPr>
          <w:rFonts w:asciiTheme="minorHAnsi" w:hAnsiTheme="minorHAnsi" w:cstheme="minorHAnsi"/>
          <w:sz w:val="22"/>
          <w:szCs w:val="22"/>
          <w:lang w:val="en-US"/>
        </w:rPr>
      </w:pPr>
      <w:r w:rsidRPr="00B13909">
        <w:rPr>
          <w:rFonts w:asciiTheme="minorHAnsi" w:hAnsiTheme="minorHAnsi" w:cstheme="minorHAnsi"/>
          <w:b/>
          <w:bCs/>
          <w:sz w:val="22"/>
          <w:szCs w:val="22"/>
          <w:lang w:val="en-US"/>
        </w:rPr>
        <w:t>Optical Fibre Loop Point</w:t>
      </w:r>
      <w:r w:rsidRPr="00B13909">
        <w:rPr>
          <w:rFonts w:asciiTheme="minorHAnsi" w:hAnsiTheme="minorHAnsi" w:cstheme="minorHAnsi"/>
          <w:sz w:val="22"/>
          <w:szCs w:val="22"/>
          <w:lang w:val="en-US"/>
        </w:rPr>
        <w:t xml:space="preserve"> – an optical distribution panel located within the territory of the Republic of Poland (approximate coordinates in the WGS-84 coordinate system: 54.227131, 23.351329).</w:t>
      </w:r>
    </w:p>
    <w:p w14:paraId="0E6CF29F" w14:textId="0DA7CE6E" w:rsidR="00284632" w:rsidRPr="00B13909" w:rsidRDefault="00D74C6D" w:rsidP="00D74C6D">
      <w:pPr>
        <w:pStyle w:val="Default"/>
        <w:numPr>
          <w:ilvl w:val="1"/>
          <w:numId w:val="2"/>
        </w:numPr>
        <w:ind w:left="720"/>
        <w:jc w:val="both"/>
        <w:rPr>
          <w:rFonts w:asciiTheme="minorHAnsi" w:hAnsiTheme="minorHAnsi" w:cstheme="minorHAnsi"/>
          <w:sz w:val="22"/>
          <w:szCs w:val="22"/>
          <w:lang w:val="en-US"/>
        </w:rPr>
      </w:pPr>
      <w:r w:rsidRPr="00B13909">
        <w:rPr>
          <w:rFonts w:asciiTheme="minorHAnsi" w:hAnsiTheme="minorHAnsi" w:cstheme="minorHAnsi"/>
          <w:b/>
          <w:bCs/>
          <w:sz w:val="22"/>
          <w:szCs w:val="22"/>
          <w:lang w:val="en-US"/>
        </w:rPr>
        <w:t>Facility Readiness</w:t>
      </w:r>
      <w:r w:rsidRPr="00B13909">
        <w:rPr>
          <w:rFonts w:asciiTheme="minorHAnsi" w:hAnsiTheme="minorHAnsi" w:cstheme="minorHAnsi"/>
          <w:sz w:val="22"/>
          <w:szCs w:val="22"/>
          <w:lang w:val="en-US"/>
        </w:rPr>
        <w:t xml:space="preserve"> – the condition under which the Contracting Entity ensures: (i) physical access to the Facility; (ii) backup electrical power supply at the Facility; (iii) preparation of remote workstation equipment; (iv) an operational data communication link between the central and remote workstations; (v) access to optical fibre connections at the Facility; and (vi) the required remote access connectivity.</w:t>
      </w:r>
    </w:p>
    <w:p w14:paraId="5F134BC4" w14:textId="19A29CFA" w:rsidR="00173C14" w:rsidRPr="00B13909" w:rsidRDefault="00284632" w:rsidP="00D74C6D">
      <w:pPr>
        <w:pStyle w:val="Default"/>
        <w:numPr>
          <w:ilvl w:val="1"/>
          <w:numId w:val="2"/>
        </w:numPr>
        <w:ind w:left="720"/>
        <w:jc w:val="both"/>
        <w:rPr>
          <w:rFonts w:asciiTheme="minorHAnsi" w:hAnsiTheme="minorHAnsi" w:cstheme="minorHAnsi"/>
          <w:sz w:val="22"/>
          <w:szCs w:val="22"/>
          <w:lang w:val="en-US"/>
        </w:rPr>
      </w:pPr>
      <w:r w:rsidRPr="00B13909">
        <w:rPr>
          <w:rFonts w:asciiTheme="minorHAnsi" w:hAnsiTheme="minorHAnsi" w:cstheme="minorHAnsi"/>
          <w:b/>
          <w:bCs/>
          <w:sz w:val="22"/>
          <w:szCs w:val="22"/>
          <w:lang w:val="en-US"/>
        </w:rPr>
        <w:t>Coverage Area</w:t>
      </w:r>
      <w:r w:rsidRPr="00B13909">
        <w:rPr>
          <w:rFonts w:asciiTheme="minorHAnsi" w:hAnsiTheme="minorHAnsi" w:cstheme="minorHAnsi"/>
          <w:sz w:val="22"/>
          <w:szCs w:val="22"/>
          <w:lang w:val="en-US"/>
        </w:rPr>
        <w:t xml:space="preserve"> – a strip of land extending along the fibre-optic cable, covering an area 10 metres on each side of the cable, including the subsurface beneath this strip. The beginning of the Coverage Area is defined as the intersection of the fibre-optic cable and the perimeter fence of the Santaka GMPRS (approximate length of the Coverage Area – 20 km), while the end of the Coverage Area is defined as the intersection of the fibre-optic cable and the outer perimeter fence of the Optical Fibre Loop Point.</w:t>
      </w:r>
    </w:p>
    <w:p w14:paraId="7DE28DF2" w14:textId="457FD85F" w:rsidR="00D00E65" w:rsidRPr="00B13909" w:rsidRDefault="00D00E65" w:rsidP="00330A5B">
      <w:pPr>
        <w:pStyle w:val="Default"/>
        <w:rPr>
          <w:rFonts w:asciiTheme="minorHAnsi" w:hAnsiTheme="minorHAnsi" w:cstheme="minorHAnsi"/>
          <w:sz w:val="22"/>
          <w:szCs w:val="22"/>
          <w:lang w:val="en-US"/>
        </w:rPr>
      </w:pPr>
    </w:p>
    <w:p w14:paraId="2F1AD4E8" w14:textId="5E50A436" w:rsidR="00731048" w:rsidRPr="00B13909" w:rsidRDefault="00DD131B" w:rsidP="00367B33">
      <w:pPr>
        <w:pStyle w:val="Default"/>
        <w:numPr>
          <w:ilvl w:val="0"/>
          <w:numId w:val="2"/>
        </w:numPr>
        <w:pBdr>
          <w:top w:val="single" w:sz="4" w:space="1" w:color="auto"/>
          <w:bottom w:val="single" w:sz="4" w:space="1" w:color="auto"/>
        </w:pBdr>
        <w:ind w:left="357" w:hanging="357"/>
        <w:rPr>
          <w:rFonts w:asciiTheme="minorHAnsi" w:hAnsiTheme="minorHAnsi" w:cstheme="minorHAnsi"/>
          <w:b/>
          <w:bCs/>
          <w:sz w:val="22"/>
          <w:szCs w:val="22"/>
          <w:lang w:val="en-US"/>
        </w:rPr>
      </w:pPr>
      <w:r w:rsidRPr="00B13909">
        <w:rPr>
          <w:rFonts w:asciiTheme="minorHAnsi" w:hAnsiTheme="minorHAnsi" w:cstheme="minorHAnsi"/>
          <w:b/>
          <w:bCs/>
          <w:sz w:val="22"/>
          <w:szCs w:val="22"/>
          <w:lang w:val="en-US"/>
        </w:rPr>
        <w:t>PROCUREMENT OBJECT</w:t>
      </w:r>
    </w:p>
    <w:p w14:paraId="6C6001BA" w14:textId="34B882D8" w:rsidR="00053302" w:rsidRPr="00B13909" w:rsidRDefault="00DF4323" w:rsidP="00367B33">
      <w:pPr>
        <w:pStyle w:val="Default"/>
        <w:numPr>
          <w:ilvl w:val="1"/>
          <w:numId w:val="2"/>
        </w:numPr>
        <w:ind w:left="720"/>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Procurement Object – services for the design, taking into account the characteristics of the Facility, rental, transportation, installation, configuration, technical support and dismantling of the Tele-signalling System and related equipment.</w:t>
      </w:r>
    </w:p>
    <w:p w14:paraId="03E5ACC2" w14:textId="2BFF1020" w:rsidR="00800FD4" w:rsidRPr="00B13909" w:rsidRDefault="00811D56" w:rsidP="00367B33">
      <w:pPr>
        <w:pStyle w:val="Default"/>
        <w:numPr>
          <w:ilvl w:val="1"/>
          <w:numId w:val="2"/>
        </w:numPr>
        <w:ind w:left="720"/>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Main objectives of the Procurement Object:</w:t>
      </w:r>
    </w:p>
    <w:p w14:paraId="1506FFC0" w14:textId="759558EB" w:rsidR="005346F2" w:rsidRPr="00B13909" w:rsidRDefault="00C3173C" w:rsidP="00367B33">
      <w:pPr>
        <w:pStyle w:val="Default"/>
        <w:numPr>
          <w:ilvl w:val="2"/>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To provide the Contracting Entity with a fully operational DAS-based solution for temporary use, enabling a comprehensive assessment of the benefits offered by DAS technology for transmission gas pipeline monitoring, with particular emphasis on reducing the risk of pipeline rupture and improving the reliability of gas supply.</w:t>
      </w:r>
    </w:p>
    <w:p w14:paraId="5AFF7289" w14:textId="4B8C10D1" w:rsidR="00037F4A" w:rsidRPr="00B13909" w:rsidRDefault="00811D56" w:rsidP="00367B33">
      <w:pPr>
        <w:pStyle w:val="Default"/>
        <w:numPr>
          <w:ilvl w:val="2"/>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lastRenderedPageBreak/>
        <w:t>To measure and validate the capability of DAS technology to accurately detect, classify and localize Third-Party Interference (TPI) events, as well as to assess the technology’s sensitivity and false alarm rates under real operating conditions, thereby determining the overall reliability of DAS technology and the potential workload imposed on the Contracting Entity’s personnel.</w:t>
      </w:r>
    </w:p>
    <w:p w14:paraId="4DE522F8" w14:textId="4001FABA" w:rsidR="005346F2" w:rsidRPr="00B13909" w:rsidRDefault="00DD131B" w:rsidP="00367B33">
      <w:pPr>
        <w:pStyle w:val="Default"/>
        <w:numPr>
          <w:ilvl w:val="2"/>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To collect factual data on the capital expenditures (CAPEX), operational expenditures (OPEX), and the economic benefits associated with the Tele-signalling System.</w:t>
      </w:r>
    </w:p>
    <w:p w14:paraId="541E10A3" w14:textId="20712478" w:rsidR="000D367D" w:rsidRPr="00B13909" w:rsidRDefault="000D367D" w:rsidP="000D367D">
      <w:pPr>
        <w:tabs>
          <w:tab w:val="left" w:pos="7593"/>
        </w:tabs>
        <w:rPr>
          <w:rFonts w:cstheme="minorHAnsi"/>
          <w:lang w:val="en-US"/>
        </w:rPr>
      </w:pPr>
      <w:r w:rsidRPr="00B13909">
        <w:rPr>
          <w:rFonts w:cstheme="minorHAnsi"/>
          <w:lang w:val="en-US"/>
        </w:rPr>
        <w:tab/>
      </w:r>
    </w:p>
    <w:p w14:paraId="612B3FFE" w14:textId="2DBBFA8A" w:rsidR="0065122E" w:rsidRPr="00B13909" w:rsidRDefault="00B94380" w:rsidP="00367B33">
      <w:pPr>
        <w:pStyle w:val="Default"/>
        <w:numPr>
          <w:ilvl w:val="0"/>
          <w:numId w:val="2"/>
        </w:numPr>
        <w:pBdr>
          <w:top w:val="single" w:sz="4" w:space="1" w:color="auto"/>
          <w:bottom w:val="single" w:sz="4" w:space="1" w:color="auto"/>
        </w:pBdr>
        <w:ind w:left="357" w:hanging="357"/>
        <w:rPr>
          <w:rFonts w:asciiTheme="minorHAnsi" w:hAnsiTheme="minorHAnsi" w:cstheme="minorHAnsi"/>
          <w:sz w:val="22"/>
          <w:szCs w:val="22"/>
          <w:lang w:val="en-US"/>
        </w:rPr>
      </w:pPr>
      <w:r w:rsidRPr="00B13909">
        <w:rPr>
          <w:rFonts w:asciiTheme="minorHAnsi" w:hAnsiTheme="minorHAnsi" w:cstheme="minorHAnsi"/>
          <w:b/>
          <w:bCs/>
          <w:sz w:val="22"/>
          <w:szCs w:val="22"/>
          <w:lang w:val="en-US"/>
        </w:rPr>
        <w:t>SCOPE OF PROCUREMENT</w:t>
      </w:r>
    </w:p>
    <w:p w14:paraId="3F558D75" w14:textId="77777777" w:rsidR="00F37E0E" w:rsidRPr="00B13909" w:rsidRDefault="00F37E0E" w:rsidP="00E63081">
      <w:pPr>
        <w:pStyle w:val="Default"/>
        <w:rPr>
          <w:rFonts w:asciiTheme="minorHAnsi" w:hAnsiTheme="minorHAnsi" w:cstheme="minorHAnsi"/>
          <w:sz w:val="22"/>
          <w:szCs w:val="22"/>
          <w:lang w:val="en-US"/>
        </w:rPr>
      </w:pPr>
    </w:p>
    <w:p w14:paraId="1CAF10CC" w14:textId="51EB3D89" w:rsidR="00E63081" w:rsidRPr="00B13909" w:rsidRDefault="005E56BA" w:rsidP="00367B33">
      <w:pPr>
        <w:pStyle w:val="ListParagraph"/>
        <w:numPr>
          <w:ilvl w:val="1"/>
          <w:numId w:val="2"/>
        </w:numPr>
        <w:spacing w:after="0"/>
        <w:ind w:left="720"/>
        <w:jc w:val="both"/>
        <w:rPr>
          <w:rFonts w:cstheme="minorHAnsi"/>
          <w:lang w:val="en-US"/>
        </w:rPr>
      </w:pPr>
      <w:r w:rsidRPr="00B13909">
        <w:rPr>
          <w:rFonts w:cstheme="minorHAnsi"/>
          <w:color w:val="000000"/>
          <w:lang w:val="en-US"/>
        </w:rPr>
        <w:t>List and Sequence of Services to Be Provided by the Supplier:</w:t>
      </w:r>
    </w:p>
    <w:tbl>
      <w:tblPr>
        <w:tblStyle w:val="TableGrid"/>
        <w:tblW w:w="5000" w:type="pct"/>
        <w:tblLook w:val="04A0" w:firstRow="1" w:lastRow="0" w:firstColumn="1" w:lastColumn="0" w:noHBand="0" w:noVBand="1"/>
      </w:tblPr>
      <w:tblGrid>
        <w:gridCol w:w="551"/>
        <w:gridCol w:w="2915"/>
        <w:gridCol w:w="6162"/>
      </w:tblGrid>
      <w:tr w:rsidR="007714C5" w:rsidRPr="00B13909" w14:paraId="235C4743" w14:textId="77777777" w:rsidTr="007714C5">
        <w:tc>
          <w:tcPr>
            <w:tcW w:w="0" w:type="auto"/>
            <w:hideMark/>
          </w:tcPr>
          <w:p w14:paraId="258AE893" w14:textId="77777777" w:rsidR="007714C5" w:rsidRPr="00B13909" w:rsidRDefault="007714C5">
            <w:pPr>
              <w:jc w:val="center"/>
              <w:rPr>
                <w:rFonts w:cstheme="minorHAnsi"/>
                <w:b/>
                <w:bCs/>
                <w:lang w:val="en-US"/>
              </w:rPr>
            </w:pPr>
            <w:r w:rsidRPr="00B13909">
              <w:rPr>
                <w:rFonts w:cstheme="minorHAnsi"/>
                <w:b/>
                <w:bCs/>
                <w:lang w:val="en-US"/>
              </w:rPr>
              <w:t>No.</w:t>
            </w:r>
          </w:p>
        </w:tc>
        <w:tc>
          <w:tcPr>
            <w:tcW w:w="0" w:type="auto"/>
            <w:hideMark/>
          </w:tcPr>
          <w:p w14:paraId="5D090EB7" w14:textId="77777777" w:rsidR="007714C5" w:rsidRPr="00B13909" w:rsidRDefault="007714C5">
            <w:pPr>
              <w:jc w:val="center"/>
              <w:rPr>
                <w:rFonts w:cstheme="minorHAnsi"/>
                <w:b/>
                <w:bCs/>
                <w:lang w:val="en-US"/>
              </w:rPr>
            </w:pPr>
            <w:r w:rsidRPr="00B13909">
              <w:rPr>
                <w:rFonts w:cstheme="minorHAnsi"/>
                <w:b/>
                <w:bCs/>
                <w:lang w:val="en-US"/>
              </w:rPr>
              <w:t>Service</w:t>
            </w:r>
          </w:p>
        </w:tc>
        <w:tc>
          <w:tcPr>
            <w:tcW w:w="0" w:type="auto"/>
            <w:hideMark/>
          </w:tcPr>
          <w:p w14:paraId="3F866EFA" w14:textId="77777777" w:rsidR="007714C5" w:rsidRPr="00B13909" w:rsidRDefault="007714C5">
            <w:pPr>
              <w:jc w:val="center"/>
              <w:rPr>
                <w:rFonts w:cstheme="minorHAnsi"/>
                <w:b/>
                <w:bCs/>
                <w:lang w:val="en-US"/>
              </w:rPr>
            </w:pPr>
            <w:r w:rsidRPr="00B13909">
              <w:rPr>
                <w:rFonts w:cstheme="minorHAnsi"/>
                <w:b/>
                <w:bCs/>
                <w:lang w:val="en-US"/>
              </w:rPr>
              <w:t>Service Description</w:t>
            </w:r>
          </w:p>
        </w:tc>
      </w:tr>
      <w:tr w:rsidR="0039614B" w:rsidRPr="00B13909" w14:paraId="55BEB89F" w14:textId="77777777" w:rsidTr="00C931B9">
        <w:tc>
          <w:tcPr>
            <w:tcW w:w="0" w:type="auto"/>
            <w:hideMark/>
          </w:tcPr>
          <w:p w14:paraId="26269209" w14:textId="77777777" w:rsidR="0039614B" w:rsidRPr="00B13909" w:rsidRDefault="0039614B">
            <w:pPr>
              <w:rPr>
                <w:rFonts w:cstheme="minorHAnsi"/>
                <w:lang w:val="en-US"/>
              </w:rPr>
            </w:pPr>
            <w:r w:rsidRPr="00B13909">
              <w:rPr>
                <w:rStyle w:val="Strong"/>
                <w:rFonts w:cstheme="minorHAnsi"/>
                <w:lang w:val="en-US"/>
              </w:rPr>
              <w:t>1.</w:t>
            </w:r>
          </w:p>
        </w:tc>
        <w:tc>
          <w:tcPr>
            <w:tcW w:w="0" w:type="auto"/>
            <w:gridSpan w:val="2"/>
            <w:hideMark/>
          </w:tcPr>
          <w:p w14:paraId="61DC2685" w14:textId="264C5526" w:rsidR="0039614B" w:rsidRPr="00B13909" w:rsidRDefault="0039614B">
            <w:pPr>
              <w:rPr>
                <w:rFonts w:cstheme="minorHAnsi"/>
                <w:lang w:val="en-US"/>
              </w:rPr>
            </w:pPr>
            <w:r w:rsidRPr="00B13909">
              <w:rPr>
                <w:rStyle w:val="Strong"/>
                <w:rFonts w:cstheme="minorHAnsi"/>
                <w:lang w:val="en-US"/>
              </w:rPr>
              <w:t>Preparatory Works</w:t>
            </w:r>
          </w:p>
        </w:tc>
      </w:tr>
      <w:tr w:rsidR="007714C5" w:rsidRPr="00B13909" w14:paraId="5159FB17" w14:textId="77777777" w:rsidTr="007714C5">
        <w:tc>
          <w:tcPr>
            <w:tcW w:w="0" w:type="auto"/>
            <w:hideMark/>
          </w:tcPr>
          <w:p w14:paraId="10BD92B7" w14:textId="77777777" w:rsidR="007714C5" w:rsidRPr="00B13909" w:rsidRDefault="007714C5">
            <w:pPr>
              <w:rPr>
                <w:rFonts w:cstheme="minorHAnsi"/>
                <w:b/>
                <w:bCs/>
                <w:lang w:val="en-US"/>
              </w:rPr>
            </w:pPr>
            <w:r w:rsidRPr="00B13909">
              <w:rPr>
                <w:rStyle w:val="Strong"/>
                <w:rFonts w:cstheme="minorHAnsi"/>
                <w:b w:val="0"/>
                <w:bCs w:val="0"/>
                <w:lang w:val="en-US"/>
              </w:rPr>
              <w:t>1.1.</w:t>
            </w:r>
          </w:p>
        </w:tc>
        <w:tc>
          <w:tcPr>
            <w:tcW w:w="0" w:type="auto"/>
            <w:hideMark/>
          </w:tcPr>
          <w:p w14:paraId="53B23FFC" w14:textId="77777777" w:rsidR="007714C5" w:rsidRPr="00B13909" w:rsidRDefault="007714C5">
            <w:pPr>
              <w:rPr>
                <w:rFonts w:cstheme="minorHAnsi"/>
                <w:lang w:val="en-US"/>
              </w:rPr>
            </w:pPr>
            <w:r w:rsidRPr="00B13909">
              <w:rPr>
                <w:rFonts w:cstheme="minorHAnsi"/>
                <w:lang w:val="en-US"/>
              </w:rPr>
              <w:t>Project Implementation Schedule Development</w:t>
            </w:r>
          </w:p>
        </w:tc>
        <w:tc>
          <w:tcPr>
            <w:tcW w:w="0" w:type="auto"/>
            <w:hideMark/>
          </w:tcPr>
          <w:p w14:paraId="784D87A7" w14:textId="77777777" w:rsidR="007714C5" w:rsidRPr="00B13909" w:rsidRDefault="007714C5">
            <w:pPr>
              <w:rPr>
                <w:rFonts w:cstheme="minorHAnsi"/>
                <w:lang w:val="en-US"/>
              </w:rPr>
            </w:pPr>
            <w:r w:rsidRPr="00B13909">
              <w:rPr>
                <w:rFonts w:cstheme="minorHAnsi"/>
                <w:lang w:val="en-US"/>
              </w:rPr>
              <w:t>Preparation of a project implementation schedule, e.g. in Gantt chart format, covering the sequence of all service delivery stages specified in the Technical Specification.</w:t>
            </w:r>
          </w:p>
        </w:tc>
      </w:tr>
      <w:tr w:rsidR="0039614B" w:rsidRPr="00B13909" w14:paraId="7FBA2EDB" w14:textId="77777777" w:rsidTr="00561DC6">
        <w:tc>
          <w:tcPr>
            <w:tcW w:w="0" w:type="auto"/>
            <w:hideMark/>
          </w:tcPr>
          <w:p w14:paraId="04029114" w14:textId="77777777" w:rsidR="0039614B" w:rsidRPr="00B13909" w:rsidRDefault="0039614B">
            <w:pPr>
              <w:rPr>
                <w:rFonts w:cstheme="minorHAnsi"/>
                <w:lang w:val="en-US"/>
              </w:rPr>
            </w:pPr>
            <w:r w:rsidRPr="00B13909">
              <w:rPr>
                <w:rStyle w:val="Strong"/>
                <w:rFonts w:cstheme="minorHAnsi"/>
                <w:lang w:val="en-US"/>
              </w:rPr>
              <w:t>2.</w:t>
            </w:r>
          </w:p>
        </w:tc>
        <w:tc>
          <w:tcPr>
            <w:tcW w:w="0" w:type="auto"/>
            <w:gridSpan w:val="2"/>
            <w:hideMark/>
          </w:tcPr>
          <w:p w14:paraId="7D59F934" w14:textId="78063278" w:rsidR="0039614B" w:rsidRPr="00B13909" w:rsidRDefault="0039614B">
            <w:pPr>
              <w:rPr>
                <w:rFonts w:cstheme="minorHAnsi"/>
                <w:lang w:val="en-US"/>
              </w:rPr>
            </w:pPr>
            <w:r w:rsidRPr="00B13909">
              <w:rPr>
                <w:rStyle w:val="Strong"/>
                <w:rFonts w:cstheme="minorHAnsi"/>
                <w:lang w:val="en-US"/>
              </w:rPr>
              <w:t>Design</w:t>
            </w:r>
          </w:p>
        </w:tc>
      </w:tr>
      <w:tr w:rsidR="007714C5" w:rsidRPr="00B13909" w14:paraId="233D8585" w14:textId="77777777" w:rsidTr="007714C5">
        <w:tc>
          <w:tcPr>
            <w:tcW w:w="0" w:type="auto"/>
            <w:hideMark/>
          </w:tcPr>
          <w:p w14:paraId="24A48836" w14:textId="77777777" w:rsidR="007714C5" w:rsidRPr="00B13909" w:rsidRDefault="007714C5">
            <w:pPr>
              <w:rPr>
                <w:rFonts w:cstheme="minorHAnsi"/>
                <w:b/>
                <w:bCs/>
                <w:lang w:val="en-US"/>
              </w:rPr>
            </w:pPr>
            <w:r w:rsidRPr="00B13909">
              <w:rPr>
                <w:rStyle w:val="Strong"/>
                <w:rFonts w:cstheme="minorHAnsi"/>
                <w:b w:val="0"/>
                <w:bCs w:val="0"/>
                <w:lang w:val="en-US"/>
              </w:rPr>
              <w:t>2.1.</w:t>
            </w:r>
          </w:p>
        </w:tc>
        <w:tc>
          <w:tcPr>
            <w:tcW w:w="0" w:type="auto"/>
            <w:hideMark/>
          </w:tcPr>
          <w:p w14:paraId="570A54CF" w14:textId="77777777" w:rsidR="007714C5" w:rsidRPr="00B13909" w:rsidRDefault="007714C5">
            <w:pPr>
              <w:rPr>
                <w:rFonts w:cstheme="minorHAnsi"/>
                <w:lang w:val="en-US"/>
              </w:rPr>
            </w:pPr>
            <w:r w:rsidRPr="00B13909">
              <w:rPr>
                <w:rFonts w:cstheme="minorHAnsi"/>
                <w:lang w:val="en-US"/>
              </w:rPr>
              <w:t>Assessment of the Contracting Entity’s Technological Assets and Electronic Communications Infrastructure</w:t>
            </w:r>
          </w:p>
        </w:tc>
        <w:tc>
          <w:tcPr>
            <w:tcW w:w="0" w:type="auto"/>
            <w:hideMark/>
          </w:tcPr>
          <w:p w14:paraId="42647732" w14:textId="7E698ECD" w:rsidR="007714C5" w:rsidRPr="00B13909" w:rsidRDefault="007714C5">
            <w:pPr>
              <w:rPr>
                <w:rFonts w:cstheme="minorHAnsi"/>
                <w:lang w:val="en-US"/>
              </w:rPr>
            </w:pPr>
            <w:r w:rsidRPr="00B13909">
              <w:rPr>
                <w:rFonts w:cstheme="minorHAnsi"/>
                <w:lang w:val="en-US"/>
              </w:rPr>
              <w:t xml:space="preserve">Assessment of the existing electronic communications infrastructure, including ODF/optical connections, power supply, rack/equipment installation space, data transmission capabilities, cable routes, etc. </w:t>
            </w:r>
            <w:r w:rsidR="00DA0B30" w:rsidRPr="00B13909">
              <w:rPr>
                <w:rFonts w:cstheme="minorHAnsi"/>
                <w:lang w:val="en-US"/>
              </w:rPr>
              <w:t>If the Supplier determines that an on-site inspection is required, the timing of the inspection shall be coordinated with the Contracting Entity.</w:t>
            </w:r>
          </w:p>
        </w:tc>
      </w:tr>
      <w:tr w:rsidR="007714C5" w:rsidRPr="00B13909" w14:paraId="7B474B17" w14:textId="77777777" w:rsidTr="007714C5">
        <w:tc>
          <w:tcPr>
            <w:tcW w:w="0" w:type="auto"/>
            <w:hideMark/>
          </w:tcPr>
          <w:p w14:paraId="0A37F651" w14:textId="77777777" w:rsidR="007714C5" w:rsidRPr="00B13909" w:rsidRDefault="007714C5">
            <w:pPr>
              <w:rPr>
                <w:rFonts w:cstheme="minorHAnsi"/>
                <w:b/>
                <w:bCs/>
                <w:lang w:val="en-US"/>
              </w:rPr>
            </w:pPr>
            <w:r w:rsidRPr="00B13909">
              <w:rPr>
                <w:rStyle w:val="Strong"/>
                <w:rFonts w:cstheme="minorHAnsi"/>
                <w:b w:val="0"/>
                <w:bCs w:val="0"/>
                <w:lang w:val="en-US"/>
              </w:rPr>
              <w:t>2.2.</w:t>
            </w:r>
          </w:p>
        </w:tc>
        <w:tc>
          <w:tcPr>
            <w:tcW w:w="0" w:type="auto"/>
            <w:hideMark/>
          </w:tcPr>
          <w:p w14:paraId="1FF14158" w14:textId="086B252E" w:rsidR="007714C5" w:rsidRPr="00B13909" w:rsidRDefault="008A5B71">
            <w:pPr>
              <w:rPr>
                <w:rFonts w:cstheme="minorHAnsi"/>
                <w:lang w:val="en-US"/>
              </w:rPr>
            </w:pPr>
            <w:r w:rsidRPr="00B13909">
              <w:rPr>
                <w:rFonts w:cstheme="minorHAnsi"/>
                <w:lang w:val="en-US"/>
              </w:rPr>
              <w:t>Hardware Design and Identification of the Need for Modifications to Existing Data Transmission Equipment, if Required</w:t>
            </w:r>
          </w:p>
        </w:tc>
        <w:tc>
          <w:tcPr>
            <w:tcW w:w="0" w:type="auto"/>
            <w:hideMark/>
          </w:tcPr>
          <w:p w14:paraId="05647E20" w14:textId="77777777" w:rsidR="007714C5" w:rsidRPr="00B13909" w:rsidRDefault="007714C5">
            <w:pPr>
              <w:rPr>
                <w:rFonts w:cstheme="minorHAnsi"/>
                <w:lang w:val="en-US"/>
              </w:rPr>
            </w:pPr>
            <w:r w:rsidRPr="00B13909">
              <w:rPr>
                <w:rFonts w:cstheme="minorHAnsi"/>
                <w:lang w:val="en-US"/>
              </w:rPr>
              <w:t>Preparation of the hardware solution design, including component composition, interconnections, required accessories, installation materials, etc., taking into account the Facility parameters and the requirements of the Technical Specification. Identification of the need for adaptation and, if necessary, modification of the existing data transmission infrastructure.</w:t>
            </w:r>
          </w:p>
        </w:tc>
      </w:tr>
      <w:tr w:rsidR="007714C5" w:rsidRPr="00B13909" w14:paraId="0164301A" w14:textId="77777777" w:rsidTr="007714C5">
        <w:tc>
          <w:tcPr>
            <w:tcW w:w="0" w:type="auto"/>
            <w:hideMark/>
          </w:tcPr>
          <w:p w14:paraId="7918BDC5" w14:textId="77777777" w:rsidR="007714C5" w:rsidRPr="00B13909" w:rsidRDefault="007714C5">
            <w:pPr>
              <w:rPr>
                <w:rFonts w:cstheme="minorHAnsi"/>
                <w:b/>
                <w:bCs/>
                <w:lang w:val="en-US"/>
              </w:rPr>
            </w:pPr>
            <w:r w:rsidRPr="00B13909">
              <w:rPr>
                <w:rStyle w:val="Strong"/>
                <w:rFonts w:cstheme="minorHAnsi"/>
                <w:b w:val="0"/>
                <w:bCs w:val="0"/>
                <w:lang w:val="en-US"/>
              </w:rPr>
              <w:t>2.3.</w:t>
            </w:r>
          </w:p>
        </w:tc>
        <w:tc>
          <w:tcPr>
            <w:tcW w:w="0" w:type="auto"/>
            <w:hideMark/>
          </w:tcPr>
          <w:p w14:paraId="453517B1" w14:textId="77777777" w:rsidR="007714C5" w:rsidRPr="00B13909" w:rsidRDefault="007714C5">
            <w:pPr>
              <w:rPr>
                <w:rFonts w:cstheme="minorHAnsi"/>
                <w:lang w:val="en-US"/>
              </w:rPr>
            </w:pPr>
            <w:r w:rsidRPr="00B13909">
              <w:rPr>
                <w:rFonts w:cstheme="minorHAnsi"/>
                <w:lang w:val="en-US"/>
              </w:rPr>
              <w:t>Completion of FAT</w:t>
            </w:r>
          </w:p>
        </w:tc>
        <w:tc>
          <w:tcPr>
            <w:tcW w:w="0" w:type="auto"/>
            <w:hideMark/>
          </w:tcPr>
          <w:p w14:paraId="20DAB526" w14:textId="77777777" w:rsidR="007714C5" w:rsidRPr="00B13909" w:rsidRDefault="007714C5">
            <w:pPr>
              <w:rPr>
                <w:rFonts w:cstheme="minorHAnsi"/>
                <w:lang w:val="en-US"/>
              </w:rPr>
            </w:pPr>
            <w:r w:rsidRPr="00B13909">
              <w:rPr>
                <w:rFonts w:cstheme="minorHAnsi"/>
                <w:lang w:val="en-US"/>
              </w:rPr>
              <w:t>Preparation of the FAT report documenting that the Tele-signalling System hardware has successfully passed factory acceptance testing prior to delivery to the Contracting Entity.</w:t>
            </w:r>
          </w:p>
        </w:tc>
      </w:tr>
      <w:tr w:rsidR="007714C5" w:rsidRPr="00B13909" w14:paraId="218768E7" w14:textId="77777777" w:rsidTr="007714C5">
        <w:tc>
          <w:tcPr>
            <w:tcW w:w="0" w:type="auto"/>
            <w:hideMark/>
          </w:tcPr>
          <w:p w14:paraId="7B95F8E2" w14:textId="77777777" w:rsidR="007714C5" w:rsidRPr="00B13909" w:rsidRDefault="007714C5">
            <w:pPr>
              <w:rPr>
                <w:rFonts w:cstheme="minorHAnsi"/>
                <w:lang w:val="en-US"/>
              </w:rPr>
            </w:pPr>
            <w:r w:rsidRPr="00B13909">
              <w:rPr>
                <w:rStyle w:val="Strong"/>
                <w:rFonts w:cstheme="minorHAnsi"/>
                <w:lang w:val="en-US"/>
              </w:rPr>
              <w:t>3.</w:t>
            </w:r>
          </w:p>
        </w:tc>
        <w:tc>
          <w:tcPr>
            <w:tcW w:w="0" w:type="auto"/>
            <w:hideMark/>
          </w:tcPr>
          <w:p w14:paraId="4379F315" w14:textId="77777777" w:rsidR="007714C5" w:rsidRPr="00B13909" w:rsidRDefault="007714C5">
            <w:pPr>
              <w:rPr>
                <w:rFonts w:cstheme="minorHAnsi"/>
                <w:lang w:val="en-US"/>
              </w:rPr>
            </w:pPr>
            <w:r w:rsidRPr="00B13909">
              <w:rPr>
                <w:rStyle w:val="Strong"/>
                <w:rFonts w:cstheme="minorHAnsi"/>
                <w:lang w:val="en-US"/>
              </w:rPr>
              <w:t>Equipment Installation Services</w:t>
            </w:r>
          </w:p>
        </w:tc>
        <w:tc>
          <w:tcPr>
            <w:tcW w:w="0" w:type="auto"/>
            <w:hideMark/>
          </w:tcPr>
          <w:p w14:paraId="386F511C" w14:textId="25857DF4" w:rsidR="007714C5" w:rsidRPr="00B13909" w:rsidRDefault="0084627E">
            <w:pPr>
              <w:rPr>
                <w:rFonts w:cstheme="minorHAnsi"/>
                <w:lang w:val="en-US"/>
              </w:rPr>
            </w:pPr>
            <w:r w:rsidRPr="00B13909">
              <w:rPr>
                <w:rFonts w:cstheme="minorHAnsi"/>
                <w:lang w:val="en-US"/>
              </w:rPr>
              <w:t>Commencing on the date the Contracting Entity issues the Facility Readiness Notice to the Supplier.</w:t>
            </w:r>
          </w:p>
        </w:tc>
      </w:tr>
      <w:tr w:rsidR="007714C5" w:rsidRPr="00B13909" w14:paraId="5A696ED0" w14:textId="77777777" w:rsidTr="007714C5">
        <w:tc>
          <w:tcPr>
            <w:tcW w:w="0" w:type="auto"/>
            <w:hideMark/>
          </w:tcPr>
          <w:p w14:paraId="62D03591" w14:textId="77777777" w:rsidR="007714C5" w:rsidRPr="00B13909" w:rsidRDefault="007714C5">
            <w:pPr>
              <w:rPr>
                <w:rFonts w:cstheme="minorHAnsi"/>
                <w:b/>
                <w:bCs/>
                <w:lang w:val="en-US"/>
              </w:rPr>
            </w:pPr>
            <w:r w:rsidRPr="00B13909">
              <w:rPr>
                <w:rStyle w:val="Strong"/>
                <w:rFonts w:cstheme="minorHAnsi"/>
                <w:b w:val="0"/>
                <w:bCs w:val="0"/>
                <w:lang w:val="en-US"/>
              </w:rPr>
              <w:t>3.1.</w:t>
            </w:r>
          </w:p>
        </w:tc>
        <w:tc>
          <w:tcPr>
            <w:tcW w:w="0" w:type="auto"/>
            <w:hideMark/>
          </w:tcPr>
          <w:p w14:paraId="68A3D8BC" w14:textId="77777777" w:rsidR="007714C5" w:rsidRPr="00B13909" w:rsidRDefault="007714C5">
            <w:pPr>
              <w:rPr>
                <w:rFonts w:cstheme="minorHAnsi"/>
                <w:lang w:val="en-US"/>
              </w:rPr>
            </w:pPr>
            <w:r w:rsidRPr="00B13909">
              <w:rPr>
                <w:rFonts w:cstheme="minorHAnsi"/>
                <w:lang w:val="en-US"/>
              </w:rPr>
              <w:t>Preparation of the Existing Technological Network for Proper Operation of the Tele-signalling System</w:t>
            </w:r>
          </w:p>
        </w:tc>
        <w:tc>
          <w:tcPr>
            <w:tcW w:w="0" w:type="auto"/>
            <w:hideMark/>
          </w:tcPr>
          <w:p w14:paraId="7E4C8034" w14:textId="77777777" w:rsidR="003455BB" w:rsidRPr="00B13909" w:rsidRDefault="003455BB" w:rsidP="003455BB">
            <w:pPr>
              <w:rPr>
                <w:rFonts w:cstheme="minorHAnsi"/>
                <w:lang w:val="en-US"/>
              </w:rPr>
            </w:pPr>
            <w:r w:rsidRPr="00B13909">
              <w:rPr>
                <w:rFonts w:cstheme="minorHAnsi"/>
                <w:lang w:val="en-US"/>
              </w:rPr>
              <w:t>- Installation of temporary modifications at the Optical Fibre Loop Point (installation works shall be carried out by the Contracting Entity) and at the Facility.</w:t>
            </w:r>
          </w:p>
          <w:p w14:paraId="57DF5894" w14:textId="77777777" w:rsidR="003455BB" w:rsidRPr="00B13909" w:rsidRDefault="003455BB" w:rsidP="003455BB">
            <w:pPr>
              <w:rPr>
                <w:rFonts w:cstheme="minorHAnsi"/>
                <w:lang w:val="en-US"/>
              </w:rPr>
            </w:pPr>
            <w:r w:rsidRPr="00B13909">
              <w:rPr>
                <w:rFonts w:cstheme="minorHAnsi"/>
                <w:lang w:val="en-US"/>
              </w:rPr>
              <w:t>- OTDR measurements of the fibre-optic cable fibres and determination of the actual attenuation values.</w:t>
            </w:r>
          </w:p>
          <w:p w14:paraId="2E561230" w14:textId="77777777" w:rsidR="003455BB" w:rsidRPr="00B13909" w:rsidRDefault="003455BB" w:rsidP="003455BB">
            <w:pPr>
              <w:rPr>
                <w:rFonts w:cstheme="minorHAnsi"/>
                <w:lang w:val="en-US"/>
              </w:rPr>
            </w:pPr>
            <w:r w:rsidRPr="00B13909">
              <w:rPr>
                <w:rFonts w:cstheme="minorHAnsi"/>
                <w:lang w:val="en-US"/>
              </w:rPr>
              <w:t>- Installation of temporary data transmission lines within the Contracting Entity’s premises.</w:t>
            </w:r>
          </w:p>
          <w:p w14:paraId="37048EE9" w14:textId="77777777" w:rsidR="003455BB" w:rsidRPr="00B13909" w:rsidRDefault="003455BB" w:rsidP="003455BB">
            <w:pPr>
              <w:rPr>
                <w:rFonts w:cstheme="minorHAnsi"/>
                <w:lang w:val="en-US"/>
              </w:rPr>
            </w:pPr>
            <w:r w:rsidRPr="00B13909">
              <w:rPr>
                <w:rFonts w:cstheme="minorHAnsi"/>
                <w:lang w:val="en-US"/>
              </w:rPr>
              <w:t>- Preparation of the data transmission lines for the Tele-signalling System.</w:t>
            </w:r>
          </w:p>
          <w:p w14:paraId="1C519836" w14:textId="77777777" w:rsidR="003455BB" w:rsidRPr="00B13909" w:rsidRDefault="003455BB" w:rsidP="003455BB">
            <w:pPr>
              <w:rPr>
                <w:rFonts w:cstheme="minorHAnsi"/>
                <w:lang w:val="en-US"/>
              </w:rPr>
            </w:pPr>
          </w:p>
          <w:p w14:paraId="70BE9510" w14:textId="642E72BE" w:rsidR="003455BB" w:rsidRPr="00B13909" w:rsidRDefault="003455BB">
            <w:pPr>
              <w:rPr>
                <w:rFonts w:cstheme="minorHAnsi"/>
                <w:i/>
                <w:iCs/>
                <w:lang w:val="en-US"/>
              </w:rPr>
            </w:pPr>
            <w:r w:rsidRPr="00B13909">
              <w:rPr>
                <w:rFonts w:cstheme="minorHAnsi"/>
                <w:i/>
                <w:iCs/>
                <w:lang w:val="en-US"/>
              </w:rPr>
              <w:t>Note: The Contracting Entity shall establish a dedicated network segment for the Tele-signalling System for data transmission between the central and remote workstations and shall perform the required network configuration</w:t>
            </w:r>
          </w:p>
        </w:tc>
      </w:tr>
      <w:tr w:rsidR="007714C5" w:rsidRPr="00B13909" w14:paraId="4B5E68C7" w14:textId="77777777" w:rsidTr="007714C5">
        <w:tc>
          <w:tcPr>
            <w:tcW w:w="0" w:type="auto"/>
            <w:hideMark/>
          </w:tcPr>
          <w:p w14:paraId="19CCFFE6" w14:textId="77777777" w:rsidR="007714C5" w:rsidRPr="00B13909" w:rsidRDefault="007714C5">
            <w:pPr>
              <w:rPr>
                <w:rFonts w:cstheme="minorHAnsi"/>
                <w:b/>
                <w:bCs/>
                <w:lang w:val="en-US"/>
              </w:rPr>
            </w:pPr>
            <w:r w:rsidRPr="00B13909">
              <w:rPr>
                <w:rStyle w:val="Strong"/>
                <w:rFonts w:cstheme="minorHAnsi"/>
                <w:b w:val="0"/>
                <w:bCs w:val="0"/>
                <w:lang w:val="en-US"/>
              </w:rPr>
              <w:t>3.2.</w:t>
            </w:r>
          </w:p>
        </w:tc>
        <w:tc>
          <w:tcPr>
            <w:tcW w:w="0" w:type="auto"/>
            <w:hideMark/>
          </w:tcPr>
          <w:p w14:paraId="6881E854" w14:textId="77777777" w:rsidR="007714C5" w:rsidRPr="00B13909" w:rsidRDefault="007714C5">
            <w:pPr>
              <w:rPr>
                <w:rFonts w:cstheme="minorHAnsi"/>
                <w:lang w:val="en-US"/>
              </w:rPr>
            </w:pPr>
            <w:r w:rsidRPr="00B13909">
              <w:rPr>
                <w:rFonts w:cstheme="minorHAnsi"/>
                <w:lang w:val="en-US"/>
              </w:rPr>
              <w:t>Equipment Installation at the Facility</w:t>
            </w:r>
          </w:p>
        </w:tc>
        <w:tc>
          <w:tcPr>
            <w:tcW w:w="0" w:type="auto"/>
            <w:hideMark/>
          </w:tcPr>
          <w:p w14:paraId="5ABACD2F" w14:textId="77777777" w:rsidR="007714C5" w:rsidRPr="00B13909" w:rsidRDefault="007714C5">
            <w:pPr>
              <w:rPr>
                <w:rFonts w:cstheme="minorHAnsi"/>
                <w:lang w:val="en-US"/>
              </w:rPr>
            </w:pPr>
            <w:r w:rsidRPr="00B13909">
              <w:rPr>
                <w:rFonts w:cstheme="minorHAnsi"/>
                <w:lang w:val="en-US"/>
              </w:rPr>
              <w:t xml:space="preserve">Installation shall be performed in consultation with the Contracting Entity and in accordance with applicable legal requirements and the Contracting Entity’s internal procedures. </w:t>
            </w:r>
            <w:r w:rsidRPr="00B13909">
              <w:rPr>
                <w:rFonts w:cstheme="minorHAnsi"/>
                <w:lang w:val="en-US"/>
              </w:rPr>
              <w:lastRenderedPageBreak/>
              <w:t>Connection of equipment to the Facility’s 230 V power supply shall be carried out by the Contracting Entity’s specialists.</w:t>
            </w:r>
          </w:p>
        </w:tc>
      </w:tr>
      <w:tr w:rsidR="007714C5" w:rsidRPr="00B13909" w14:paraId="0387DCFD" w14:textId="77777777" w:rsidTr="007714C5">
        <w:tc>
          <w:tcPr>
            <w:tcW w:w="0" w:type="auto"/>
            <w:hideMark/>
          </w:tcPr>
          <w:p w14:paraId="7FE678EC" w14:textId="77777777" w:rsidR="007714C5" w:rsidRPr="00B13909" w:rsidRDefault="007714C5">
            <w:pPr>
              <w:rPr>
                <w:rFonts w:cstheme="minorHAnsi"/>
                <w:b/>
                <w:bCs/>
                <w:lang w:val="en-US"/>
              </w:rPr>
            </w:pPr>
            <w:r w:rsidRPr="00B13909">
              <w:rPr>
                <w:rStyle w:val="Strong"/>
                <w:rFonts w:cstheme="minorHAnsi"/>
                <w:b w:val="0"/>
                <w:bCs w:val="0"/>
                <w:lang w:val="en-US"/>
              </w:rPr>
              <w:lastRenderedPageBreak/>
              <w:t>3.3.</w:t>
            </w:r>
          </w:p>
        </w:tc>
        <w:tc>
          <w:tcPr>
            <w:tcW w:w="0" w:type="auto"/>
            <w:hideMark/>
          </w:tcPr>
          <w:p w14:paraId="47BA05BF" w14:textId="77777777" w:rsidR="007714C5" w:rsidRPr="00B13909" w:rsidRDefault="007714C5">
            <w:pPr>
              <w:rPr>
                <w:rFonts w:cstheme="minorHAnsi"/>
                <w:lang w:val="en-US"/>
              </w:rPr>
            </w:pPr>
            <w:r w:rsidRPr="00B13909">
              <w:rPr>
                <w:rFonts w:cstheme="minorHAnsi"/>
                <w:lang w:val="en-US"/>
              </w:rPr>
              <w:t>Preparation of Installation Completion Documentation</w:t>
            </w:r>
          </w:p>
        </w:tc>
        <w:tc>
          <w:tcPr>
            <w:tcW w:w="0" w:type="auto"/>
            <w:hideMark/>
          </w:tcPr>
          <w:p w14:paraId="1292FC87" w14:textId="77777777" w:rsidR="00511602" w:rsidRPr="00511602" w:rsidRDefault="00511602" w:rsidP="00511602">
            <w:pPr>
              <w:rPr>
                <w:rFonts w:cstheme="minorHAnsi"/>
                <w:lang w:val="en-US"/>
              </w:rPr>
            </w:pPr>
            <w:r w:rsidRPr="00511602">
              <w:rPr>
                <w:rFonts w:cstheme="minorHAnsi"/>
                <w:lang w:val="en-US"/>
              </w:rPr>
              <w:t>- Preparation of an installation completion documentation package confirming that the equipment has been installed and is ready for the configuration and SAT phases.</w:t>
            </w:r>
          </w:p>
          <w:p w14:paraId="467B4EB9" w14:textId="1A2E2C6A" w:rsidR="007714C5" w:rsidRPr="00B13909" w:rsidRDefault="00511602">
            <w:pPr>
              <w:rPr>
                <w:rFonts w:cstheme="minorHAnsi"/>
                <w:lang w:val="en-US"/>
              </w:rPr>
            </w:pPr>
            <w:r w:rsidRPr="00511602">
              <w:rPr>
                <w:rFonts w:cstheme="minorHAnsi"/>
                <w:lang w:val="en-US"/>
              </w:rPr>
              <w:t>- The documentation shall be prepared in a manner that ensures full traceability of all temporary solutions/modifications implemented during installation, including the solutions at the Optical Fibre Loop Point installed by the Contracting Entity in consultation with the Supplier.</w:t>
            </w:r>
          </w:p>
        </w:tc>
      </w:tr>
      <w:tr w:rsidR="0039614B" w:rsidRPr="00B13909" w14:paraId="4D65F316" w14:textId="77777777" w:rsidTr="00C922E4">
        <w:tc>
          <w:tcPr>
            <w:tcW w:w="0" w:type="auto"/>
            <w:hideMark/>
          </w:tcPr>
          <w:p w14:paraId="0E3577DB" w14:textId="77777777" w:rsidR="0039614B" w:rsidRPr="00B13909" w:rsidRDefault="0039614B">
            <w:pPr>
              <w:rPr>
                <w:rFonts w:cstheme="minorHAnsi"/>
                <w:lang w:val="en-US"/>
              </w:rPr>
            </w:pPr>
            <w:r w:rsidRPr="00B13909">
              <w:rPr>
                <w:rStyle w:val="Strong"/>
                <w:rFonts w:cstheme="minorHAnsi"/>
                <w:lang w:val="en-US"/>
              </w:rPr>
              <w:t>4.</w:t>
            </w:r>
          </w:p>
        </w:tc>
        <w:tc>
          <w:tcPr>
            <w:tcW w:w="0" w:type="auto"/>
            <w:gridSpan w:val="2"/>
            <w:hideMark/>
          </w:tcPr>
          <w:p w14:paraId="27CBB831" w14:textId="06589E6F" w:rsidR="0039614B" w:rsidRPr="00B13909" w:rsidRDefault="0039614B">
            <w:pPr>
              <w:rPr>
                <w:rFonts w:cstheme="minorHAnsi"/>
                <w:lang w:val="en-US"/>
              </w:rPr>
            </w:pPr>
            <w:r w:rsidRPr="00B13909">
              <w:rPr>
                <w:rStyle w:val="Strong"/>
                <w:rFonts w:cstheme="minorHAnsi"/>
                <w:lang w:val="en-US"/>
              </w:rPr>
              <w:t>Configuration</w:t>
            </w:r>
          </w:p>
        </w:tc>
      </w:tr>
      <w:tr w:rsidR="007714C5" w:rsidRPr="00B13909" w14:paraId="79E5EF84" w14:textId="77777777" w:rsidTr="007714C5">
        <w:tc>
          <w:tcPr>
            <w:tcW w:w="0" w:type="auto"/>
            <w:hideMark/>
          </w:tcPr>
          <w:p w14:paraId="5B2B712D" w14:textId="77777777" w:rsidR="007714C5" w:rsidRPr="00B13909" w:rsidRDefault="007714C5">
            <w:pPr>
              <w:rPr>
                <w:rFonts w:cstheme="minorHAnsi"/>
                <w:b/>
                <w:bCs/>
                <w:lang w:val="en-US"/>
              </w:rPr>
            </w:pPr>
            <w:r w:rsidRPr="00B13909">
              <w:rPr>
                <w:rStyle w:val="Strong"/>
                <w:rFonts w:cstheme="minorHAnsi"/>
                <w:b w:val="0"/>
                <w:bCs w:val="0"/>
                <w:lang w:val="en-US"/>
              </w:rPr>
              <w:t>4.1.</w:t>
            </w:r>
          </w:p>
        </w:tc>
        <w:tc>
          <w:tcPr>
            <w:tcW w:w="0" w:type="auto"/>
            <w:hideMark/>
          </w:tcPr>
          <w:p w14:paraId="2CA1B18D" w14:textId="77777777" w:rsidR="007714C5" w:rsidRPr="00B13909" w:rsidRDefault="007714C5">
            <w:pPr>
              <w:rPr>
                <w:rFonts w:cstheme="minorHAnsi"/>
                <w:lang w:val="en-US"/>
              </w:rPr>
            </w:pPr>
            <w:r w:rsidRPr="00B13909">
              <w:rPr>
                <w:rFonts w:cstheme="minorHAnsi"/>
                <w:lang w:val="en-US"/>
              </w:rPr>
              <w:t>Optical Channel Adjustment</w:t>
            </w:r>
          </w:p>
        </w:tc>
        <w:tc>
          <w:tcPr>
            <w:tcW w:w="0" w:type="auto"/>
            <w:hideMark/>
          </w:tcPr>
          <w:p w14:paraId="46334D52" w14:textId="2A52E276" w:rsidR="00007E2B" w:rsidRPr="00007E2B" w:rsidRDefault="00007E2B" w:rsidP="00007E2B">
            <w:pPr>
              <w:rPr>
                <w:rFonts w:cstheme="minorHAnsi"/>
                <w:lang w:val="en-US"/>
              </w:rPr>
            </w:pPr>
            <w:r w:rsidRPr="00007E2B">
              <w:rPr>
                <w:rFonts w:cstheme="minorHAnsi"/>
                <w:lang w:val="en-US"/>
              </w:rPr>
              <w:t>- Adjustment of DAS interrogator parameters to the Contracting Entity’s electronic communications infrastructure, including the fibre-optic cable located within the Coverage Area.</w:t>
            </w:r>
          </w:p>
          <w:p w14:paraId="52253EC5" w14:textId="3F8630FA" w:rsidR="007714C5" w:rsidRPr="00B13909" w:rsidRDefault="00007E2B">
            <w:pPr>
              <w:rPr>
                <w:rFonts w:cstheme="minorHAnsi"/>
                <w:lang w:val="en-US"/>
              </w:rPr>
            </w:pPr>
            <w:r w:rsidRPr="00007E2B">
              <w:rPr>
                <w:rFonts w:cstheme="minorHAnsi"/>
                <w:lang w:val="en-US"/>
              </w:rPr>
              <w:t>- Software configuration of blind spots where monitoring is not possible (e.g. server rooms, fibre-optic splice closures, etc.).</w:t>
            </w:r>
          </w:p>
        </w:tc>
      </w:tr>
      <w:tr w:rsidR="007714C5" w:rsidRPr="00B13909" w14:paraId="32696D4F" w14:textId="77777777" w:rsidTr="007714C5">
        <w:tc>
          <w:tcPr>
            <w:tcW w:w="0" w:type="auto"/>
            <w:hideMark/>
          </w:tcPr>
          <w:p w14:paraId="0522A6FF" w14:textId="77777777" w:rsidR="007714C5" w:rsidRPr="00B13909" w:rsidRDefault="007714C5">
            <w:pPr>
              <w:rPr>
                <w:rFonts w:cstheme="minorHAnsi"/>
                <w:b/>
                <w:bCs/>
                <w:lang w:val="en-US"/>
              </w:rPr>
            </w:pPr>
            <w:r w:rsidRPr="00B13909">
              <w:rPr>
                <w:rStyle w:val="Strong"/>
                <w:rFonts w:cstheme="minorHAnsi"/>
                <w:b w:val="0"/>
                <w:bCs w:val="0"/>
                <w:lang w:val="en-US"/>
              </w:rPr>
              <w:t>4.2.</w:t>
            </w:r>
          </w:p>
        </w:tc>
        <w:tc>
          <w:tcPr>
            <w:tcW w:w="0" w:type="auto"/>
            <w:hideMark/>
          </w:tcPr>
          <w:p w14:paraId="1D6D4AD9" w14:textId="77777777" w:rsidR="007714C5" w:rsidRPr="00B13909" w:rsidRDefault="007714C5">
            <w:pPr>
              <w:rPr>
                <w:rFonts w:cstheme="minorHAnsi"/>
                <w:lang w:val="en-US"/>
              </w:rPr>
            </w:pPr>
            <w:r w:rsidRPr="00B13909">
              <w:rPr>
                <w:rFonts w:cstheme="minorHAnsi"/>
                <w:lang w:val="en-US"/>
              </w:rPr>
              <w:t>Geographic Referencing</w:t>
            </w:r>
          </w:p>
        </w:tc>
        <w:tc>
          <w:tcPr>
            <w:tcW w:w="0" w:type="auto"/>
            <w:hideMark/>
          </w:tcPr>
          <w:p w14:paraId="5FF354C8" w14:textId="62CB41B3" w:rsidR="00F012B2" w:rsidRPr="00F012B2" w:rsidRDefault="00F012B2" w:rsidP="00F012B2">
            <w:pPr>
              <w:rPr>
                <w:rFonts w:cstheme="minorHAnsi"/>
                <w:lang w:val="en-US"/>
              </w:rPr>
            </w:pPr>
            <w:r w:rsidRPr="00F012B2">
              <w:rPr>
                <w:rFonts w:cstheme="minorHAnsi"/>
                <w:lang w:val="en-US"/>
              </w:rPr>
              <w:t>- Correlation of the physical fibre-optic cable length with the actual geographical coordinates and kilometre markers of the pipeline.</w:t>
            </w:r>
          </w:p>
          <w:p w14:paraId="04DD21E1" w14:textId="44D2558F" w:rsidR="007714C5" w:rsidRPr="00B13909" w:rsidRDefault="00F012B2">
            <w:pPr>
              <w:rPr>
                <w:rFonts w:cstheme="minorHAnsi"/>
                <w:lang w:val="en-US"/>
              </w:rPr>
            </w:pPr>
            <w:r w:rsidRPr="00F012B2">
              <w:rPr>
                <w:rFonts w:cstheme="minorHAnsi"/>
                <w:lang w:val="en-US"/>
              </w:rPr>
              <w:t>- Upload of the digital pipeline route map to the operator workstation and accurate visualization of the route in the user interface.</w:t>
            </w:r>
          </w:p>
        </w:tc>
      </w:tr>
      <w:tr w:rsidR="007714C5" w:rsidRPr="00B13909" w14:paraId="3E69B9B1" w14:textId="77777777" w:rsidTr="007714C5">
        <w:tc>
          <w:tcPr>
            <w:tcW w:w="0" w:type="auto"/>
            <w:hideMark/>
          </w:tcPr>
          <w:p w14:paraId="11934EDC" w14:textId="77777777" w:rsidR="007714C5" w:rsidRPr="00B13909" w:rsidRDefault="007714C5">
            <w:pPr>
              <w:rPr>
                <w:rFonts w:cstheme="minorHAnsi"/>
                <w:b/>
                <w:bCs/>
                <w:lang w:val="en-US"/>
              </w:rPr>
            </w:pPr>
            <w:r w:rsidRPr="00B13909">
              <w:rPr>
                <w:rStyle w:val="Strong"/>
                <w:rFonts w:cstheme="minorHAnsi"/>
                <w:b w:val="0"/>
                <w:bCs w:val="0"/>
                <w:lang w:val="en-US"/>
              </w:rPr>
              <w:t>4.3.</w:t>
            </w:r>
          </w:p>
        </w:tc>
        <w:tc>
          <w:tcPr>
            <w:tcW w:w="0" w:type="auto"/>
            <w:hideMark/>
          </w:tcPr>
          <w:p w14:paraId="5B451B9F" w14:textId="77777777" w:rsidR="007714C5" w:rsidRPr="00B13909" w:rsidRDefault="007714C5">
            <w:pPr>
              <w:rPr>
                <w:rFonts w:cstheme="minorHAnsi"/>
                <w:lang w:val="en-US"/>
              </w:rPr>
            </w:pPr>
            <w:r w:rsidRPr="00B13909">
              <w:rPr>
                <w:rFonts w:cstheme="minorHAnsi"/>
                <w:lang w:val="en-US"/>
              </w:rPr>
              <w:t>Zoning and Virtual Barrier Creation</w:t>
            </w:r>
          </w:p>
        </w:tc>
        <w:tc>
          <w:tcPr>
            <w:tcW w:w="0" w:type="auto"/>
            <w:hideMark/>
          </w:tcPr>
          <w:p w14:paraId="05418A77" w14:textId="0F8D0436" w:rsidR="007714C5" w:rsidRPr="00B13909" w:rsidRDefault="00D617D4">
            <w:pPr>
              <w:rPr>
                <w:rFonts w:cstheme="minorHAnsi"/>
                <w:lang w:val="en-US"/>
              </w:rPr>
            </w:pPr>
            <w:r w:rsidRPr="00D617D4">
              <w:rPr>
                <w:rFonts w:cstheme="minorHAnsi"/>
                <w:lang w:val="en-US"/>
              </w:rPr>
              <w:t>- Division of the entire monitored section into logical zones based on the surrounding environment (e.g. "Road Crossing", "River Crossing", etc.) and assignment of different sensitivity parameters to each zone according to its characteristics.</w:t>
            </w:r>
          </w:p>
        </w:tc>
      </w:tr>
      <w:tr w:rsidR="007714C5" w:rsidRPr="00B13909" w14:paraId="6F12A122" w14:textId="77777777" w:rsidTr="007714C5">
        <w:tc>
          <w:tcPr>
            <w:tcW w:w="0" w:type="auto"/>
            <w:hideMark/>
          </w:tcPr>
          <w:p w14:paraId="7905998F" w14:textId="77777777" w:rsidR="007714C5" w:rsidRPr="00B13909" w:rsidRDefault="007714C5">
            <w:pPr>
              <w:rPr>
                <w:rFonts w:cstheme="minorHAnsi"/>
                <w:b/>
                <w:bCs/>
                <w:lang w:val="en-US"/>
              </w:rPr>
            </w:pPr>
            <w:r w:rsidRPr="00B13909">
              <w:rPr>
                <w:rStyle w:val="Strong"/>
                <w:rFonts w:cstheme="minorHAnsi"/>
                <w:b w:val="0"/>
                <w:bCs w:val="0"/>
                <w:lang w:val="en-US"/>
              </w:rPr>
              <w:t>4.4.</w:t>
            </w:r>
          </w:p>
        </w:tc>
        <w:tc>
          <w:tcPr>
            <w:tcW w:w="0" w:type="auto"/>
            <w:hideMark/>
          </w:tcPr>
          <w:p w14:paraId="66E0F01E" w14:textId="77777777" w:rsidR="007714C5" w:rsidRPr="00B13909" w:rsidRDefault="007714C5">
            <w:pPr>
              <w:rPr>
                <w:rFonts w:cstheme="minorHAnsi"/>
                <w:lang w:val="en-US"/>
              </w:rPr>
            </w:pPr>
            <w:r w:rsidRPr="00B13909">
              <w:rPr>
                <w:rFonts w:cstheme="minorHAnsi"/>
                <w:lang w:val="en-US"/>
              </w:rPr>
              <w:t>Configuration of Detection Algorithms and Classifiers</w:t>
            </w:r>
          </w:p>
        </w:tc>
        <w:tc>
          <w:tcPr>
            <w:tcW w:w="0" w:type="auto"/>
            <w:hideMark/>
          </w:tcPr>
          <w:p w14:paraId="6BDB1F6F" w14:textId="21719B1E" w:rsidR="00B21741" w:rsidRPr="00B21741" w:rsidRDefault="00B21741" w:rsidP="00B21741">
            <w:pPr>
              <w:rPr>
                <w:rFonts w:cstheme="minorHAnsi"/>
                <w:lang w:val="en-US"/>
              </w:rPr>
            </w:pPr>
            <w:r w:rsidRPr="00B21741">
              <w:rPr>
                <w:rFonts w:cstheme="minorHAnsi"/>
                <w:lang w:val="en-US"/>
              </w:rPr>
              <w:t>- Activation and configuration of algorithms designed to recognize specific acoustic signatures (e.g. "Manual Excavation", "Mechanical Excavation", "Gas Leak", etc.) in accordance with the characteristics of the Coverage Area.</w:t>
            </w:r>
          </w:p>
          <w:p w14:paraId="5E68A1C3" w14:textId="6F5A6064" w:rsidR="007714C5" w:rsidRPr="00B13909" w:rsidRDefault="00B21741">
            <w:pPr>
              <w:rPr>
                <w:rFonts w:cstheme="minorHAnsi"/>
                <w:lang w:val="en-US"/>
              </w:rPr>
            </w:pPr>
            <w:r w:rsidRPr="00B21741">
              <w:rPr>
                <w:rFonts w:cstheme="minorHAnsi"/>
                <w:lang w:val="en-US"/>
              </w:rPr>
              <w:t>- Software filtering of continuous non-hazardous noise sources (e.g. constant road traffic).</w:t>
            </w:r>
          </w:p>
        </w:tc>
      </w:tr>
      <w:tr w:rsidR="007714C5" w:rsidRPr="00B13909" w14:paraId="59B50C9E" w14:textId="77777777" w:rsidTr="007714C5">
        <w:tc>
          <w:tcPr>
            <w:tcW w:w="0" w:type="auto"/>
            <w:hideMark/>
          </w:tcPr>
          <w:p w14:paraId="38BC99C0" w14:textId="77777777" w:rsidR="007714C5" w:rsidRPr="00B13909" w:rsidRDefault="007714C5">
            <w:pPr>
              <w:rPr>
                <w:rFonts w:cstheme="minorHAnsi"/>
                <w:b/>
                <w:bCs/>
                <w:lang w:val="en-US"/>
              </w:rPr>
            </w:pPr>
            <w:r w:rsidRPr="00B13909">
              <w:rPr>
                <w:rStyle w:val="Strong"/>
                <w:rFonts w:cstheme="minorHAnsi"/>
                <w:b w:val="0"/>
                <w:bCs w:val="0"/>
                <w:lang w:val="en-US"/>
              </w:rPr>
              <w:t>4.5.</w:t>
            </w:r>
          </w:p>
        </w:tc>
        <w:tc>
          <w:tcPr>
            <w:tcW w:w="0" w:type="auto"/>
            <w:hideMark/>
          </w:tcPr>
          <w:p w14:paraId="36633317" w14:textId="77777777" w:rsidR="007714C5" w:rsidRPr="00B13909" w:rsidRDefault="007714C5">
            <w:pPr>
              <w:rPr>
                <w:rFonts w:cstheme="minorHAnsi"/>
                <w:lang w:val="en-US"/>
              </w:rPr>
            </w:pPr>
            <w:r w:rsidRPr="00B13909">
              <w:rPr>
                <w:rFonts w:cstheme="minorHAnsi"/>
                <w:lang w:val="en-US"/>
              </w:rPr>
              <w:t>User Interface Customization</w:t>
            </w:r>
          </w:p>
        </w:tc>
        <w:tc>
          <w:tcPr>
            <w:tcW w:w="0" w:type="auto"/>
            <w:hideMark/>
          </w:tcPr>
          <w:p w14:paraId="16ABD91E" w14:textId="70CA0BB8" w:rsidR="007714C5" w:rsidRPr="00B13909" w:rsidRDefault="008C369F">
            <w:pPr>
              <w:rPr>
                <w:rFonts w:cstheme="minorHAnsi"/>
                <w:lang w:val="en-US"/>
              </w:rPr>
            </w:pPr>
            <w:r w:rsidRPr="008C369F">
              <w:rPr>
                <w:rFonts w:cstheme="minorHAnsi"/>
                <w:lang w:val="en-US"/>
              </w:rPr>
              <w:t>- Configuration of alarm visualization and assignment of user access rights.</w:t>
            </w:r>
          </w:p>
        </w:tc>
      </w:tr>
      <w:tr w:rsidR="007714C5" w:rsidRPr="00B13909" w14:paraId="1F11D80E" w14:textId="77777777" w:rsidTr="007714C5">
        <w:tc>
          <w:tcPr>
            <w:tcW w:w="0" w:type="auto"/>
            <w:hideMark/>
          </w:tcPr>
          <w:p w14:paraId="11B1F67F" w14:textId="77777777" w:rsidR="007714C5" w:rsidRPr="00B13909" w:rsidRDefault="007714C5">
            <w:pPr>
              <w:rPr>
                <w:rFonts w:cstheme="minorHAnsi"/>
                <w:b/>
                <w:bCs/>
                <w:lang w:val="en-US"/>
              </w:rPr>
            </w:pPr>
            <w:r w:rsidRPr="00B13909">
              <w:rPr>
                <w:rStyle w:val="Strong"/>
                <w:rFonts w:cstheme="minorHAnsi"/>
                <w:b w:val="0"/>
                <w:bCs w:val="0"/>
                <w:lang w:val="en-US"/>
              </w:rPr>
              <w:t>4.6.</w:t>
            </w:r>
          </w:p>
        </w:tc>
        <w:tc>
          <w:tcPr>
            <w:tcW w:w="0" w:type="auto"/>
            <w:hideMark/>
          </w:tcPr>
          <w:p w14:paraId="734A2B98" w14:textId="77777777" w:rsidR="007714C5" w:rsidRPr="00B13909" w:rsidRDefault="007714C5">
            <w:pPr>
              <w:rPr>
                <w:rFonts w:cstheme="minorHAnsi"/>
                <w:lang w:val="en-US"/>
              </w:rPr>
            </w:pPr>
            <w:r w:rsidRPr="00B13909">
              <w:rPr>
                <w:rFonts w:cstheme="minorHAnsi"/>
                <w:lang w:val="en-US"/>
              </w:rPr>
              <w:t>Iterative Configuration and Optimization / Fine-Tuning</w:t>
            </w:r>
          </w:p>
        </w:tc>
        <w:tc>
          <w:tcPr>
            <w:tcW w:w="0" w:type="auto"/>
            <w:hideMark/>
          </w:tcPr>
          <w:p w14:paraId="32C18569" w14:textId="605F3D67" w:rsidR="00755718" w:rsidRPr="00755718" w:rsidRDefault="00755718" w:rsidP="00755718">
            <w:pPr>
              <w:rPr>
                <w:rFonts w:cstheme="minorHAnsi"/>
                <w:lang w:val="en-US"/>
              </w:rPr>
            </w:pPr>
            <w:r w:rsidRPr="00755718">
              <w:rPr>
                <w:rFonts w:cstheme="minorHAnsi"/>
                <w:lang w:val="en-US"/>
              </w:rPr>
              <w:t>- Continuous monitoring of background acoustic conditions over a defined period in order to collect data on actual environmental conditions.</w:t>
            </w:r>
          </w:p>
          <w:p w14:paraId="267EE71A" w14:textId="0EB192CE" w:rsidR="00755718" w:rsidRPr="00755718" w:rsidRDefault="00755718" w:rsidP="00755718">
            <w:pPr>
              <w:rPr>
                <w:rFonts w:cstheme="minorHAnsi"/>
                <w:lang w:val="en-US"/>
              </w:rPr>
            </w:pPr>
            <w:r w:rsidRPr="00755718">
              <w:rPr>
                <w:rFonts w:cstheme="minorHAnsi"/>
                <w:lang w:val="en-US"/>
              </w:rPr>
              <w:t>- Review and analysis of false alarms generated by the system, if any.</w:t>
            </w:r>
          </w:p>
          <w:p w14:paraId="7F774EAA" w14:textId="7E89DF02" w:rsidR="007714C5" w:rsidRPr="00B13909" w:rsidRDefault="00755718">
            <w:pPr>
              <w:rPr>
                <w:rFonts w:cstheme="minorHAnsi"/>
                <w:lang w:val="en-US"/>
              </w:rPr>
            </w:pPr>
            <w:r w:rsidRPr="00755718">
              <w:rPr>
                <w:rFonts w:cstheme="minorHAnsi"/>
                <w:lang w:val="en-US"/>
              </w:rPr>
              <w:t>- Calibration of sensitivity thresholds and detection algorithms based on the collected data in order to eliminate recurring false alarms without reducing true detection sensitivity.</w:t>
            </w:r>
          </w:p>
        </w:tc>
      </w:tr>
      <w:tr w:rsidR="0039614B" w:rsidRPr="00B13909" w14:paraId="01723C98" w14:textId="77777777" w:rsidTr="00811AE4">
        <w:tc>
          <w:tcPr>
            <w:tcW w:w="0" w:type="auto"/>
            <w:hideMark/>
          </w:tcPr>
          <w:p w14:paraId="0A9A5426" w14:textId="77777777" w:rsidR="0039614B" w:rsidRPr="00B13909" w:rsidRDefault="0039614B">
            <w:pPr>
              <w:rPr>
                <w:rFonts w:cstheme="minorHAnsi"/>
                <w:lang w:val="en-US"/>
              </w:rPr>
            </w:pPr>
            <w:r w:rsidRPr="00B13909">
              <w:rPr>
                <w:rStyle w:val="Strong"/>
                <w:rFonts w:cstheme="minorHAnsi"/>
                <w:lang w:val="en-US"/>
              </w:rPr>
              <w:t>5.</w:t>
            </w:r>
          </w:p>
        </w:tc>
        <w:tc>
          <w:tcPr>
            <w:tcW w:w="0" w:type="auto"/>
            <w:gridSpan w:val="2"/>
            <w:hideMark/>
          </w:tcPr>
          <w:p w14:paraId="1E38BB32" w14:textId="7614FC2A" w:rsidR="0039614B" w:rsidRPr="00B13909" w:rsidRDefault="0039614B">
            <w:pPr>
              <w:rPr>
                <w:rFonts w:cstheme="minorHAnsi"/>
                <w:lang w:val="en-US"/>
              </w:rPr>
            </w:pPr>
            <w:r w:rsidRPr="00B13909">
              <w:rPr>
                <w:rStyle w:val="Strong"/>
                <w:rFonts w:cstheme="minorHAnsi"/>
                <w:lang w:val="en-US"/>
              </w:rPr>
              <w:t>Testing and Commissioning</w:t>
            </w:r>
          </w:p>
        </w:tc>
      </w:tr>
      <w:tr w:rsidR="007714C5" w:rsidRPr="00B13909" w14:paraId="2A35F97D" w14:textId="77777777" w:rsidTr="007714C5">
        <w:tc>
          <w:tcPr>
            <w:tcW w:w="0" w:type="auto"/>
            <w:hideMark/>
          </w:tcPr>
          <w:p w14:paraId="168B3504" w14:textId="77777777" w:rsidR="007714C5" w:rsidRPr="00B13909" w:rsidRDefault="007714C5">
            <w:pPr>
              <w:rPr>
                <w:rFonts w:cstheme="minorHAnsi"/>
                <w:b/>
                <w:bCs/>
                <w:lang w:val="en-US"/>
              </w:rPr>
            </w:pPr>
            <w:r w:rsidRPr="00B13909">
              <w:rPr>
                <w:rStyle w:val="Strong"/>
                <w:rFonts w:cstheme="minorHAnsi"/>
                <w:b w:val="0"/>
                <w:bCs w:val="0"/>
                <w:lang w:val="en-US"/>
              </w:rPr>
              <w:t>5.1.</w:t>
            </w:r>
          </w:p>
        </w:tc>
        <w:tc>
          <w:tcPr>
            <w:tcW w:w="0" w:type="auto"/>
            <w:hideMark/>
          </w:tcPr>
          <w:p w14:paraId="757D8ADB" w14:textId="77777777" w:rsidR="007714C5" w:rsidRPr="00B13909" w:rsidRDefault="007714C5">
            <w:pPr>
              <w:rPr>
                <w:rFonts w:cstheme="minorHAnsi"/>
                <w:lang w:val="en-US"/>
              </w:rPr>
            </w:pPr>
            <w:r w:rsidRPr="00B13909">
              <w:rPr>
                <w:rFonts w:cstheme="minorHAnsi"/>
                <w:lang w:val="en-US"/>
              </w:rPr>
              <w:t>Preparation for SAT and Commissioning</w:t>
            </w:r>
          </w:p>
        </w:tc>
        <w:tc>
          <w:tcPr>
            <w:tcW w:w="0" w:type="auto"/>
            <w:hideMark/>
          </w:tcPr>
          <w:p w14:paraId="6C44E5EF" w14:textId="77777777" w:rsidR="007714C5" w:rsidRPr="00B13909" w:rsidRDefault="007714C5">
            <w:pPr>
              <w:rPr>
                <w:rFonts w:cstheme="minorHAnsi"/>
                <w:lang w:val="en-US"/>
              </w:rPr>
            </w:pPr>
            <w:r w:rsidRPr="00B13909">
              <w:rPr>
                <w:rFonts w:cstheme="minorHAnsi"/>
                <w:lang w:val="en-US"/>
              </w:rPr>
              <w:t>Preparation of SAT methodology and test scenarios in accordance with the requirements of the Technical Specification.</w:t>
            </w:r>
          </w:p>
        </w:tc>
      </w:tr>
      <w:tr w:rsidR="007714C5" w:rsidRPr="00B13909" w14:paraId="4D492F8D" w14:textId="77777777" w:rsidTr="007714C5">
        <w:tc>
          <w:tcPr>
            <w:tcW w:w="0" w:type="auto"/>
            <w:hideMark/>
          </w:tcPr>
          <w:p w14:paraId="73B0E708" w14:textId="77777777" w:rsidR="007714C5" w:rsidRPr="00B13909" w:rsidRDefault="007714C5">
            <w:pPr>
              <w:rPr>
                <w:rFonts w:cstheme="minorHAnsi"/>
                <w:b/>
                <w:bCs/>
                <w:lang w:val="en-US"/>
              </w:rPr>
            </w:pPr>
            <w:r w:rsidRPr="00B13909">
              <w:rPr>
                <w:rStyle w:val="Strong"/>
                <w:rFonts w:cstheme="minorHAnsi"/>
                <w:b w:val="0"/>
                <w:bCs w:val="0"/>
                <w:lang w:val="en-US"/>
              </w:rPr>
              <w:t>5.2.</w:t>
            </w:r>
          </w:p>
        </w:tc>
        <w:tc>
          <w:tcPr>
            <w:tcW w:w="0" w:type="auto"/>
            <w:hideMark/>
          </w:tcPr>
          <w:p w14:paraId="649C07B4" w14:textId="77777777" w:rsidR="007714C5" w:rsidRPr="00B13909" w:rsidRDefault="007714C5">
            <w:pPr>
              <w:rPr>
                <w:rFonts w:cstheme="minorHAnsi"/>
                <w:lang w:val="en-US"/>
              </w:rPr>
            </w:pPr>
            <w:r w:rsidRPr="00B13909">
              <w:rPr>
                <w:rFonts w:cstheme="minorHAnsi"/>
                <w:lang w:val="en-US"/>
              </w:rPr>
              <w:t>SAT Execution</w:t>
            </w:r>
          </w:p>
        </w:tc>
        <w:tc>
          <w:tcPr>
            <w:tcW w:w="0" w:type="auto"/>
            <w:hideMark/>
          </w:tcPr>
          <w:p w14:paraId="50E07083" w14:textId="77777777" w:rsidR="007714C5" w:rsidRPr="00B13909" w:rsidRDefault="007714C5">
            <w:pPr>
              <w:rPr>
                <w:rFonts w:cstheme="minorHAnsi"/>
                <w:lang w:val="en-US"/>
              </w:rPr>
            </w:pPr>
            <w:r w:rsidRPr="00B13909">
              <w:rPr>
                <w:rFonts w:cstheme="minorHAnsi"/>
                <w:lang w:val="en-US"/>
              </w:rPr>
              <w:t xml:space="preserve">SAT shall be carried out with the participation of representatives of both the Supplier and the Contracting Entity. During SAT, it shall be verified that the Tele-signalling System is properly installed and configured, transmits data, generates alarms, displays events in the user interface, and complies with the </w:t>
            </w:r>
            <w:r w:rsidRPr="00B13909">
              <w:rPr>
                <w:rFonts w:cstheme="minorHAnsi"/>
                <w:lang w:val="en-US"/>
              </w:rPr>
              <w:lastRenderedPageBreak/>
              <w:t>requirements of the Technical Specification and the acceptance criteria defined in the SAT methodology.</w:t>
            </w:r>
          </w:p>
        </w:tc>
      </w:tr>
      <w:tr w:rsidR="007714C5" w:rsidRPr="00B13909" w14:paraId="0AD84ACD" w14:textId="77777777" w:rsidTr="007714C5">
        <w:tc>
          <w:tcPr>
            <w:tcW w:w="0" w:type="auto"/>
            <w:hideMark/>
          </w:tcPr>
          <w:p w14:paraId="0BB20586" w14:textId="77777777" w:rsidR="007714C5" w:rsidRPr="00B13909" w:rsidRDefault="007714C5">
            <w:pPr>
              <w:rPr>
                <w:rFonts w:cstheme="minorHAnsi"/>
                <w:b/>
                <w:bCs/>
                <w:lang w:val="en-US"/>
              </w:rPr>
            </w:pPr>
            <w:r w:rsidRPr="00B13909">
              <w:rPr>
                <w:rStyle w:val="Strong"/>
                <w:rFonts w:cstheme="minorHAnsi"/>
                <w:b w:val="0"/>
                <w:bCs w:val="0"/>
                <w:lang w:val="en-US"/>
              </w:rPr>
              <w:lastRenderedPageBreak/>
              <w:t>5.3.</w:t>
            </w:r>
          </w:p>
        </w:tc>
        <w:tc>
          <w:tcPr>
            <w:tcW w:w="0" w:type="auto"/>
            <w:hideMark/>
          </w:tcPr>
          <w:p w14:paraId="478A9C3A" w14:textId="77777777" w:rsidR="007714C5" w:rsidRPr="00B13909" w:rsidRDefault="007714C5">
            <w:pPr>
              <w:rPr>
                <w:rFonts w:cstheme="minorHAnsi"/>
                <w:lang w:val="en-US"/>
              </w:rPr>
            </w:pPr>
            <w:r w:rsidRPr="00B13909">
              <w:rPr>
                <w:rFonts w:cstheme="minorHAnsi"/>
                <w:lang w:val="en-US"/>
              </w:rPr>
              <w:t>Completion of SAT</w:t>
            </w:r>
          </w:p>
        </w:tc>
        <w:tc>
          <w:tcPr>
            <w:tcW w:w="0" w:type="auto"/>
            <w:hideMark/>
          </w:tcPr>
          <w:p w14:paraId="11CF5F67" w14:textId="77777777" w:rsidR="00B13909" w:rsidRPr="00B13909" w:rsidRDefault="00B13909" w:rsidP="00B13909">
            <w:pPr>
              <w:rPr>
                <w:rFonts w:cstheme="minorHAnsi"/>
                <w:lang w:val="en-US"/>
              </w:rPr>
            </w:pPr>
            <w:r w:rsidRPr="00B13909">
              <w:rPr>
                <w:rFonts w:cstheme="minorHAnsi"/>
                <w:lang w:val="en-US"/>
              </w:rPr>
              <w:t>- Preparation of the SAT Report documenting that the Tele-signalling System has successfully passed the acceptance tests and complies with the requirements of the Technical Specification.</w:t>
            </w:r>
          </w:p>
          <w:p w14:paraId="2B983FE7" w14:textId="7A86E869" w:rsidR="007714C5" w:rsidRPr="00B13909" w:rsidRDefault="00B13909">
            <w:pPr>
              <w:rPr>
                <w:rFonts w:cstheme="minorHAnsi"/>
                <w:lang w:val="en-US"/>
              </w:rPr>
            </w:pPr>
            <w:r w:rsidRPr="00B13909">
              <w:rPr>
                <w:rFonts w:cstheme="minorHAnsi"/>
                <w:lang w:val="en-US"/>
              </w:rPr>
              <w:t>- The SAT Report shall specify the indicative maximum false alarm rate for the relevant monitored section over a defined period under normal meteorological conditions.</w:t>
            </w:r>
          </w:p>
        </w:tc>
      </w:tr>
      <w:tr w:rsidR="007714C5" w:rsidRPr="00B13909" w14:paraId="6CE7437B" w14:textId="77777777" w:rsidTr="007714C5">
        <w:tc>
          <w:tcPr>
            <w:tcW w:w="0" w:type="auto"/>
            <w:hideMark/>
          </w:tcPr>
          <w:p w14:paraId="26BA51B2" w14:textId="77777777" w:rsidR="007714C5" w:rsidRPr="00B13909" w:rsidRDefault="007714C5">
            <w:pPr>
              <w:rPr>
                <w:rFonts w:cstheme="minorHAnsi"/>
                <w:b/>
                <w:bCs/>
                <w:lang w:val="en-US"/>
              </w:rPr>
            </w:pPr>
            <w:r w:rsidRPr="00B13909">
              <w:rPr>
                <w:rStyle w:val="Strong"/>
                <w:rFonts w:cstheme="minorHAnsi"/>
                <w:b w:val="0"/>
                <w:bCs w:val="0"/>
                <w:lang w:val="en-US"/>
              </w:rPr>
              <w:t>5.4.</w:t>
            </w:r>
          </w:p>
        </w:tc>
        <w:tc>
          <w:tcPr>
            <w:tcW w:w="0" w:type="auto"/>
            <w:hideMark/>
          </w:tcPr>
          <w:p w14:paraId="54DCEE7B" w14:textId="77777777" w:rsidR="007714C5" w:rsidRPr="00B13909" w:rsidRDefault="007714C5">
            <w:pPr>
              <w:rPr>
                <w:rFonts w:cstheme="minorHAnsi"/>
                <w:lang w:val="en-US"/>
              </w:rPr>
            </w:pPr>
            <w:r w:rsidRPr="00B13909">
              <w:rPr>
                <w:rFonts w:cstheme="minorHAnsi"/>
                <w:lang w:val="en-US"/>
              </w:rPr>
              <w:t>Personnel Training</w:t>
            </w:r>
          </w:p>
        </w:tc>
        <w:tc>
          <w:tcPr>
            <w:tcW w:w="0" w:type="auto"/>
            <w:hideMark/>
          </w:tcPr>
          <w:p w14:paraId="3AB5D633" w14:textId="77777777" w:rsidR="007714C5" w:rsidRPr="00B13909" w:rsidRDefault="007714C5">
            <w:pPr>
              <w:rPr>
                <w:rFonts w:cstheme="minorHAnsi"/>
                <w:lang w:val="en-US"/>
              </w:rPr>
            </w:pPr>
            <w:r w:rsidRPr="00B13909">
              <w:rPr>
                <w:rFonts w:cstheme="minorHAnsi"/>
                <w:lang w:val="en-US"/>
              </w:rPr>
              <w:t>Practical training for the Contracting Entity’s personnel, up to five specialists.</w:t>
            </w:r>
          </w:p>
        </w:tc>
      </w:tr>
      <w:tr w:rsidR="007714C5" w:rsidRPr="00B13909" w14:paraId="011F9F43" w14:textId="77777777" w:rsidTr="007714C5">
        <w:tc>
          <w:tcPr>
            <w:tcW w:w="0" w:type="auto"/>
            <w:hideMark/>
          </w:tcPr>
          <w:p w14:paraId="7F14C788" w14:textId="77777777" w:rsidR="007714C5" w:rsidRPr="00B13909" w:rsidRDefault="007714C5">
            <w:pPr>
              <w:rPr>
                <w:rFonts w:cstheme="minorHAnsi"/>
                <w:b/>
                <w:bCs/>
                <w:lang w:val="en-US"/>
              </w:rPr>
            </w:pPr>
            <w:r w:rsidRPr="00B13909">
              <w:rPr>
                <w:rStyle w:val="Strong"/>
                <w:rFonts w:cstheme="minorHAnsi"/>
                <w:b w:val="0"/>
                <w:bCs w:val="0"/>
                <w:lang w:val="en-US"/>
              </w:rPr>
              <w:t>5.5.</w:t>
            </w:r>
          </w:p>
        </w:tc>
        <w:tc>
          <w:tcPr>
            <w:tcW w:w="0" w:type="auto"/>
            <w:hideMark/>
          </w:tcPr>
          <w:p w14:paraId="5B37A45D" w14:textId="77777777" w:rsidR="007714C5" w:rsidRPr="00B13909" w:rsidRDefault="007714C5">
            <w:pPr>
              <w:rPr>
                <w:rFonts w:cstheme="minorHAnsi"/>
                <w:lang w:val="en-US"/>
              </w:rPr>
            </w:pPr>
            <w:r w:rsidRPr="00B13909">
              <w:rPr>
                <w:rFonts w:cstheme="minorHAnsi"/>
                <w:lang w:val="en-US"/>
              </w:rPr>
              <w:t>Documentation Preparation and Handover for Operation</w:t>
            </w:r>
          </w:p>
        </w:tc>
        <w:tc>
          <w:tcPr>
            <w:tcW w:w="0" w:type="auto"/>
            <w:hideMark/>
          </w:tcPr>
          <w:p w14:paraId="48E35D37" w14:textId="01F15842" w:rsidR="00C71F5B" w:rsidRDefault="00C71F5B" w:rsidP="00F2072F">
            <w:pPr>
              <w:rPr>
                <w:rFonts w:cstheme="minorHAnsi"/>
                <w:lang w:val="en-US"/>
              </w:rPr>
            </w:pPr>
            <w:r>
              <w:rPr>
                <w:rFonts w:cstheme="minorHAnsi"/>
                <w:lang w:val="en-US"/>
              </w:rPr>
              <w:t xml:space="preserve">- </w:t>
            </w:r>
            <w:r w:rsidR="007714C5" w:rsidRPr="00B13909">
              <w:rPr>
                <w:rFonts w:cstheme="minorHAnsi"/>
                <w:lang w:val="en-US"/>
              </w:rPr>
              <w:t>Preparation of the Tele-signalling System User Manual in Lithuanian or English.</w:t>
            </w:r>
          </w:p>
          <w:p w14:paraId="00A97CA6" w14:textId="0EAB9019" w:rsidR="007714C5" w:rsidRPr="00B13909" w:rsidRDefault="00C71F5B" w:rsidP="00F2072F">
            <w:pPr>
              <w:rPr>
                <w:rFonts w:cstheme="minorHAnsi"/>
                <w:lang w:val="en-US"/>
              </w:rPr>
            </w:pPr>
            <w:r>
              <w:rPr>
                <w:rFonts w:cstheme="minorHAnsi"/>
                <w:lang w:val="en-US"/>
              </w:rPr>
              <w:t xml:space="preserve">- </w:t>
            </w:r>
            <w:r w:rsidR="00F2072F" w:rsidRPr="00B13909">
              <w:rPr>
                <w:rFonts w:cstheme="minorHAnsi"/>
                <w:lang w:val="en-US"/>
              </w:rPr>
              <w:t>Execution of the Tele-signalling System Acceptance and Handover Act.</w:t>
            </w:r>
          </w:p>
        </w:tc>
      </w:tr>
      <w:tr w:rsidR="0039614B" w:rsidRPr="00B13909" w14:paraId="4ECF5B51" w14:textId="77777777" w:rsidTr="00A04371">
        <w:tc>
          <w:tcPr>
            <w:tcW w:w="0" w:type="auto"/>
            <w:hideMark/>
          </w:tcPr>
          <w:p w14:paraId="352D6E3C" w14:textId="77777777" w:rsidR="0039614B" w:rsidRPr="00B13909" w:rsidRDefault="0039614B">
            <w:pPr>
              <w:rPr>
                <w:rFonts w:cstheme="minorHAnsi"/>
                <w:lang w:val="en-US"/>
              </w:rPr>
            </w:pPr>
            <w:r w:rsidRPr="00B13909">
              <w:rPr>
                <w:rStyle w:val="Strong"/>
                <w:rFonts w:cstheme="minorHAnsi"/>
                <w:lang w:val="en-US"/>
              </w:rPr>
              <w:t>6.</w:t>
            </w:r>
          </w:p>
        </w:tc>
        <w:tc>
          <w:tcPr>
            <w:tcW w:w="0" w:type="auto"/>
            <w:gridSpan w:val="2"/>
            <w:hideMark/>
          </w:tcPr>
          <w:p w14:paraId="0D1A8E3C" w14:textId="1CC3FC88" w:rsidR="0039614B" w:rsidRPr="00B13909" w:rsidRDefault="0039614B">
            <w:pPr>
              <w:rPr>
                <w:rFonts w:cstheme="minorHAnsi"/>
                <w:lang w:val="en-US"/>
              </w:rPr>
            </w:pPr>
            <w:r w:rsidRPr="00B13909">
              <w:rPr>
                <w:rStyle w:val="Strong"/>
                <w:rFonts w:cstheme="minorHAnsi"/>
                <w:lang w:val="en-US"/>
              </w:rPr>
              <w:t>Equipment Decommissioning Upon Expiry of the Tele-signalling System Rental Period</w:t>
            </w:r>
          </w:p>
        </w:tc>
      </w:tr>
      <w:tr w:rsidR="007714C5" w:rsidRPr="00B13909" w14:paraId="2EE87F1C" w14:textId="77777777" w:rsidTr="007714C5">
        <w:tc>
          <w:tcPr>
            <w:tcW w:w="0" w:type="auto"/>
            <w:hideMark/>
          </w:tcPr>
          <w:p w14:paraId="03EF0783" w14:textId="77777777" w:rsidR="007714C5" w:rsidRPr="00B13909" w:rsidRDefault="007714C5">
            <w:pPr>
              <w:rPr>
                <w:rFonts w:cstheme="minorHAnsi"/>
                <w:b/>
                <w:bCs/>
                <w:lang w:val="en-US"/>
              </w:rPr>
            </w:pPr>
            <w:r w:rsidRPr="00B13909">
              <w:rPr>
                <w:rStyle w:val="Strong"/>
                <w:rFonts w:cstheme="minorHAnsi"/>
                <w:b w:val="0"/>
                <w:bCs w:val="0"/>
                <w:lang w:val="en-US"/>
              </w:rPr>
              <w:t>6.1.</w:t>
            </w:r>
          </w:p>
        </w:tc>
        <w:tc>
          <w:tcPr>
            <w:tcW w:w="0" w:type="auto"/>
            <w:hideMark/>
          </w:tcPr>
          <w:p w14:paraId="03FFD68E" w14:textId="77777777" w:rsidR="007714C5" w:rsidRPr="00B13909" w:rsidRDefault="007714C5">
            <w:pPr>
              <w:rPr>
                <w:rFonts w:cstheme="minorHAnsi"/>
                <w:lang w:val="en-US"/>
              </w:rPr>
            </w:pPr>
            <w:r w:rsidRPr="00B13909">
              <w:rPr>
                <w:rFonts w:cstheme="minorHAnsi"/>
                <w:lang w:val="en-US"/>
              </w:rPr>
              <w:t>Data Archiving and Secure Deletion</w:t>
            </w:r>
          </w:p>
        </w:tc>
        <w:tc>
          <w:tcPr>
            <w:tcW w:w="0" w:type="auto"/>
            <w:hideMark/>
          </w:tcPr>
          <w:p w14:paraId="08D6AE47" w14:textId="0D811778" w:rsidR="007714C5" w:rsidRPr="00B13909" w:rsidRDefault="00880298">
            <w:pPr>
              <w:rPr>
                <w:rFonts w:cstheme="minorHAnsi"/>
                <w:lang w:val="en-US"/>
              </w:rPr>
            </w:pPr>
            <w:r>
              <w:rPr>
                <w:rFonts w:cstheme="minorHAnsi"/>
                <w:lang w:val="en-US"/>
              </w:rPr>
              <w:t xml:space="preserve">- </w:t>
            </w:r>
            <w:r w:rsidR="007714C5" w:rsidRPr="00B13909">
              <w:rPr>
                <w:rFonts w:cstheme="minorHAnsi"/>
                <w:lang w:val="en-US"/>
              </w:rPr>
              <w:t xml:space="preserve">Transfer of all data collected during the operational period, including alarm logs, system status reports and selected acoustic recordings, to storage media designated by the Contracting Entity. </w:t>
            </w:r>
            <w:r>
              <w:rPr>
                <w:rFonts w:cstheme="minorHAnsi"/>
                <w:lang w:val="en-US"/>
              </w:rPr>
              <w:t xml:space="preserve">- </w:t>
            </w:r>
            <w:r w:rsidR="007714C5" w:rsidRPr="00B13909">
              <w:rPr>
                <w:rFonts w:cstheme="minorHAnsi"/>
                <w:lang w:val="en-US"/>
              </w:rPr>
              <w:t>Secure deletion of sensitive information from the Supplier’s information systems in accordance with the Contracting Entity’s security policy.</w:t>
            </w:r>
          </w:p>
        </w:tc>
      </w:tr>
      <w:tr w:rsidR="007714C5" w:rsidRPr="00B13909" w14:paraId="5B67664A" w14:textId="77777777" w:rsidTr="007714C5">
        <w:tc>
          <w:tcPr>
            <w:tcW w:w="0" w:type="auto"/>
            <w:hideMark/>
          </w:tcPr>
          <w:p w14:paraId="28611A2F" w14:textId="77777777" w:rsidR="007714C5" w:rsidRPr="00B13909" w:rsidRDefault="007714C5">
            <w:pPr>
              <w:rPr>
                <w:rFonts w:cstheme="minorHAnsi"/>
                <w:b/>
                <w:bCs/>
                <w:lang w:val="en-US"/>
              </w:rPr>
            </w:pPr>
            <w:r w:rsidRPr="00B13909">
              <w:rPr>
                <w:rStyle w:val="Strong"/>
                <w:rFonts w:cstheme="minorHAnsi"/>
                <w:b w:val="0"/>
                <w:bCs w:val="0"/>
                <w:lang w:val="en-US"/>
              </w:rPr>
              <w:t>6.2.</w:t>
            </w:r>
          </w:p>
        </w:tc>
        <w:tc>
          <w:tcPr>
            <w:tcW w:w="0" w:type="auto"/>
            <w:hideMark/>
          </w:tcPr>
          <w:p w14:paraId="30363BB7" w14:textId="77777777" w:rsidR="007714C5" w:rsidRPr="00B13909" w:rsidRDefault="007714C5">
            <w:pPr>
              <w:rPr>
                <w:rFonts w:cstheme="minorHAnsi"/>
                <w:lang w:val="en-US"/>
              </w:rPr>
            </w:pPr>
            <w:r w:rsidRPr="00B13909">
              <w:rPr>
                <w:rFonts w:cstheme="minorHAnsi"/>
                <w:lang w:val="en-US"/>
              </w:rPr>
              <w:t>Physical Removal of Equipment and Restoration of the Technological Network</w:t>
            </w:r>
          </w:p>
        </w:tc>
        <w:tc>
          <w:tcPr>
            <w:tcW w:w="0" w:type="auto"/>
            <w:hideMark/>
          </w:tcPr>
          <w:p w14:paraId="1B1CF3A6" w14:textId="77777777" w:rsidR="006A7A6F" w:rsidRPr="006A7A6F" w:rsidRDefault="006A7A6F" w:rsidP="006A7A6F">
            <w:pPr>
              <w:rPr>
                <w:rFonts w:cstheme="minorHAnsi"/>
              </w:rPr>
            </w:pPr>
            <w:r w:rsidRPr="006A7A6F">
              <w:rPr>
                <w:rFonts w:cstheme="minorHAnsi"/>
              </w:rPr>
              <w:t>If the Contracting Entity’s technological network or any equipment located within the Coverage Area has been modified, the following activities shall be performed:</w:t>
            </w:r>
          </w:p>
          <w:p w14:paraId="0154E160" w14:textId="77777777" w:rsidR="006A7A6F" w:rsidRPr="006A7A6F" w:rsidRDefault="006A7A6F" w:rsidP="006A7A6F">
            <w:pPr>
              <w:rPr>
                <w:rFonts w:cstheme="minorHAnsi"/>
              </w:rPr>
            </w:pPr>
            <w:r w:rsidRPr="006A7A6F">
              <w:rPr>
                <w:rFonts w:cstheme="minorHAnsi"/>
              </w:rPr>
              <w:t>- Removal of temporary modifications and restoration of the technological assets and equipment to their original condition.</w:t>
            </w:r>
          </w:p>
          <w:p w14:paraId="2B9DAFA0" w14:textId="100BAC30" w:rsidR="007714C5" w:rsidRPr="006A7A6F" w:rsidRDefault="006A7A6F">
            <w:pPr>
              <w:rPr>
                <w:rFonts w:cstheme="minorHAnsi"/>
              </w:rPr>
            </w:pPr>
            <w:r w:rsidRPr="006A7A6F">
              <w:rPr>
                <w:rFonts w:cstheme="minorHAnsi"/>
              </w:rPr>
              <w:t>- OTDR measurements of the fibre-optic cable fibres, documenting and confirming that the fibre-optic cable remained undamaged following equipment removal and that its performance parameters comply with the specified requirements.</w:t>
            </w:r>
          </w:p>
        </w:tc>
      </w:tr>
      <w:tr w:rsidR="007714C5" w:rsidRPr="00B13909" w14:paraId="20E52D08" w14:textId="77777777" w:rsidTr="007714C5">
        <w:tc>
          <w:tcPr>
            <w:tcW w:w="0" w:type="auto"/>
            <w:hideMark/>
          </w:tcPr>
          <w:p w14:paraId="28CC0491" w14:textId="77777777" w:rsidR="007714C5" w:rsidRPr="00B13909" w:rsidRDefault="007714C5">
            <w:pPr>
              <w:rPr>
                <w:rFonts w:cstheme="minorHAnsi"/>
                <w:b/>
                <w:bCs/>
                <w:lang w:val="en-US"/>
              </w:rPr>
            </w:pPr>
            <w:r w:rsidRPr="00B13909">
              <w:rPr>
                <w:rStyle w:val="Strong"/>
                <w:rFonts w:cstheme="minorHAnsi"/>
                <w:b w:val="0"/>
                <w:bCs w:val="0"/>
                <w:lang w:val="en-US"/>
              </w:rPr>
              <w:t>6.3.</w:t>
            </w:r>
          </w:p>
        </w:tc>
        <w:tc>
          <w:tcPr>
            <w:tcW w:w="0" w:type="auto"/>
            <w:hideMark/>
          </w:tcPr>
          <w:p w14:paraId="35D806CB" w14:textId="77777777" w:rsidR="007714C5" w:rsidRPr="00B13909" w:rsidRDefault="007714C5">
            <w:pPr>
              <w:rPr>
                <w:rFonts w:cstheme="minorHAnsi"/>
                <w:lang w:val="en-US"/>
              </w:rPr>
            </w:pPr>
            <w:r w:rsidRPr="00B13909">
              <w:rPr>
                <w:rFonts w:cstheme="minorHAnsi"/>
                <w:lang w:val="en-US"/>
              </w:rPr>
              <w:t>Completion of Equipment Removal Activities</w:t>
            </w:r>
          </w:p>
        </w:tc>
        <w:tc>
          <w:tcPr>
            <w:tcW w:w="0" w:type="auto"/>
            <w:hideMark/>
          </w:tcPr>
          <w:p w14:paraId="3B89649A" w14:textId="20C7F183" w:rsidR="007714C5" w:rsidRPr="00B13909" w:rsidRDefault="00C85E2E">
            <w:pPr>
              <w:rPr>
                <w:rFonts w:cstheme="minorHAnsi"/>
                <w:lang w:val="en-US"/>
              </w:rPr>
            </w:pPr>
            <w:r w:rsidRPr="00B13909">
              <w:rPr>
                <w:rFonts w:cstheme="minorHAnsi"/>
                <w:lang w:val="en-US"/>
              </w:rPr>
              <w:t>Preparation of an inspection report confirming that no damage was caused to the property of either the Contracting Entity or the Supplier during equipment removal.</w:t>
            </w:r>
          </w:p>
        </w:tc>
      </w:tr>
      <w:tr w:rsidR="007714C5" w:rsidRPr="00B13909" w14:paraId="028DD996" w14:textId="77777777" w:rsidTr="007714C5">
        <w:tc>
          <w:tcPr>
            <w:tcW w:w="0" w:type="auto"/>
            <w:hideMark/>
          </w:tcPr>
          <w:p w14:paraId="12FD5185" w14:textId="77777777" w:rsidR="007714C5" w:rsidRPr="00B13909" w:rsidRDefault="007714C5">
            <w:pPr>
              <w:rPr>
                <w:rFonts w:cstheme="minorHAnsi"/>
                <w:b/>
                <w:bCs/>
                <w:lang w:val="en-US"/>
              </w:rPr>
            </w:pPr>
            <w:r w:rsidRPr="00B13909">
              <w:rPr>
                <w:rStyle w:val="Strong"/>
                <w:rFonts w:cstheme="minorHAnsi"/>
                <w:b w:val="0"/>
                <w:bCs w:val="0"/>
                <w:lang w:val="en-US"/>
              </w:rPr>
              <w:t>6.4.</w:t>
            </w:r>
          </w:p>
        </w:tc>
        <w:tc>
          <w:tcPr>
            <w:tcW w:w="0" w:type="auto"/>
            <w:hideMark/>
          </w:tcPr>
          <w:p w14:paraId="1B2D04FB" w14:textId="77777777" w:rsidR="007714C5" w:rsidRPr="00B13909" w:rsidRDefault="007714C5">
            <w:pPr>
              <w:rPr>
                <w:rFonts w:cstheme="minorHAnsi"/>
                <w:lang w:val="en-US"/>
              </w:rPr>
            </w:pPr>
            <w:r w:rsidRPr="00B13909">
              <w:rPr>
                <w:rFonts w:cstheme="minorHAnsi"/>
                <w:lang w:val="en-US"/>
              </w:rPr>
              <w:t>Equipment Collection and Transportation</w:t>
            </w:r>
          </w:p>
        </w:tc>
        <w:tc>
          <w:tcPr>
            <w:tcW w:w="0" w:type="auto"/>
            <w:hideMark/>
          </w:tcPr>
          <w:p w14:paraId="2924C45D" w14:textId="77777777" w:rsidR="007714C5" w:rsidRPr="00B13909" w:rsidRDefault="007714C5">
            <w:pPr>
              <w:rPr>
                <w:rFonts w:cstheme="minorHAnsi"/>
                <w:lang w:val="en-US"/>
              </w:rPr>
            </w:pPr>
            <w:r w:rsidRPr="00B13909">
              <w:rPr>
                <w:rFonts w:cstheme="minorHAnsi"/>
                <w:lang w:val="en-US"/>
              </w:rPr>
              <w:t>Collection of equipment from the Contracting Entity’s premises, during the Contracting Entity’s working hours, in consultation with the Contracting Entity.</w:t>
            </w:r>
          </w:p>
        </w:tc>
      </w:tr>
      <w:tr w:rsidR="0039614B" w:rsidRPr="00B13909" w14:paraId="6A898E21" w14:textId="77777777" w:rsidTr="005A35D6">
        <w:tc>
          <w:tcPr>
            <w:tcW w:w="0" w:type="auto"/>
            <w:hideMark/>
          </w:tcPr>
          <w:p w14:paraId="16E11301" w14:textId="77777777" w:rsidR="0039614B" w:rsidRPr="00B13909" w:rsidRDefault="0039614B">
            <w:pPr>
              <w:rPr>
                <w:rFonts w:cstheme="minorHAnsi"/>
                <w:lang w:val="en-US"/>
              </w:rPr>
            </w:pPr>
            <w:r w:rsidRPr="00B13909">
              <w:rPr>
                <w:rStyle w:val="Strong"/>
                <w:rFonts w:cstheme="minorHAnsi"/>
                <w:lang w:val="en-US"/>
              </w:rPr>
              <w:t>7.</w:t>
            </w:r>
          </w:p>
        </w:tc>
        <w:tc>
          <w:tcPr>
            <w:tcW w:w="0" w:type="auto"/>
            <w:gridSpan w:val="2"/>
            <w:hideMark/>
          </w:tcPr>
          <w:p w14:paraId="29959533" w14:textId="61ACFBDF" w:rsidR="0039614B" w:rsidRPr="00B13909" w:rsidRDefault="0039614B">
            <w:pPr>
              <w:rPr>
                <w:rFonts w:cstheme="minorHAnsi"/>
                <w:lang w:val="en-US"/>
              </w:rPr>
            </w:pPr>
            <w:r w:rsidRPr="00B13909">
              <w:rPr>
                <w:rStyle w:val="Strong"/>
                <w:rFonts w:cstheme="minorHAnsi"/>
                <w:lang w:val="en-US"/>
              </w:rPr>
              <w:t>Other Services</w:t>
            </w:r>
          </w:p>
        </w:tc>
      </w:tr>
      <w:tr w:rsidR="007714C5" w:rsidRPr="00B13909" w14:paraId="700CBD92" w14:textId="77777777" w:rsidTr="007714C5">
        <w:tc>
          <w:tcPr>
            <w:tcW w:w="0" w:type="auto"/>
            <w:hideMark/>
          </w:tcPr>
          <w:p w14:paraId="3A1E8891" w14:textId="77777777" w:rsidR="007714C5" w:rsidRPr="00B13909" w:rsidRDefault="007714C5">
            <w:pPr>
              <w:rPr>
                <w:rFonts w:cstheme="minorHAnsi"/>
                <w:b/>
                <w:bCs/>
                <w:lang w:val="en-US"/>
              </w:rPr>
            </w:pPr>
            <w:r w:rsidRPr="00B13909">
              <w:rPr>
                <w:rStyle w:val="Strong"/>
                <w:rFonts w:cstheme="minorHAnsi"/>
                <w:b w:val="0"/>
                <w:bCs w:val="0"/>
                <w:lang w:val="en-US"/>
              </w:rPr>
              <w:t>7.1.</w:t>
            </w:r>
          </w:p>
        </w:tc>
        <w:tc>
          <w:tcPr>
            <w:tcW w:w="0" w:type="auto"/>
            <w:hideMark/>
          </w:tcPr>
          <w:p w14:paraId="4069F0D4" w14:textId="77777777" w:rsidR="007714C5" w:rsidRPr="00B13909" w:rsidRDefault="007714C5">
            <w:pPr>
              <w:rPr>
                <w:rFonts w:cstheme="minorHAnsi"/>
                <w:lang w:val="en-US"/>
              </w:rPr>
            </w:pPr>
            <w:r w:rsidRPr="00B13909">
              <w:rPr>
                <w:rFonts w:cstheme="minorHAnsi"/>
                <w:lang w:val="en-US"/>
              </w:rPr>
              <w:t>Technical Support Services</w:t>
            </w:r>
          </w:p>
        </w:tc>
        <w:tc>
          <w:tcPr>
            <w:tcW w:w="0" w:type="auto"/>
            <w:hideMark/>
          </w:tcPr>
          <w:p w14:paraId="3B48B9CD" w14:textId="77777777" w:rsidR="007714C5" w:rsidRPr="00B13909" w:rsidRDefault="007714C5">
            <w:pPr>
              <w:rPr>
                <w:rFonts w:cstheme="minorHAnsi"/>
                <w:lang w:val="en-US"/>
              </w:rPr>
            </w:pPr>
            <w:r w:rsidRPr="00B13909">
              <w:rPr>
                <w:rFonts w:cstheme="minorHAnsi"/>
                <w:lang w:val="en-US"/>
              </w:rPr>
              <w:t>Technical support in English or Lithuanian during the Contracting Entity’s working hours through e-mail, telephone, Microsoft Teams or an equivalent secure communication platform, and not less than 10 hours of remote technical consultations.</w:t>
            </w:r>
          </w:p>
        </w:tc>
      </w:tr>
      <w:tr w:rsidR="007714C5" w:rsidRPr="00B13909" w14:paraId="7346D90A" w14:textId="77777777" w:rsidTr="007714C5">
        <w:tc>
          <w:tcPr>
            <w:tcW w:w="0" w:type="auto"/>
            <w:hideMark/>
          </w:tcPr>
          <w:p w14:paraId="33D16A8C" w14:textId="77777777" w:rsidR="007714C5" w:rsidRPr="00B13909" w:rsidRDefault="007714C5">
            <w:pPr>
              <w:rPr>
                <w:rFonts w:cstheme="minorHAnsi"/>
                <w:b/>
                <w:bCs/>
                <w:lang w:val="en-US"/>
              </w:rPr>
            </w:pPr>
            <w:r w:rsidRPr="00B13909">
              <w:rPr>
                <w:rStyle w:val="Strong"/>
                <w:rFonts w:cstheme="minorHAnsi"/>
                <w:b w:val="0"/>
                <w:bCs w:val="0"/>
                <w:lang w:val="en-US"/>
              </w:rPr>
              <w:t>7.2.</w:t>
            </w:r>
          </w:p>
        </w:tc>
        <w:tc>
          <w:tcPr>
            <w:tcW w:w="0" w:type="auto"/>
            <w:hideMark/>
          </w:tcPr>
          <w:p w14:paraId="03F154E7" w14:textId="77777777" w:rsidR="007714C5" w:rsidRPr="00B13909" w:rsidRDefault="007714C5">
            <w:pPr>
              <w:rPr>
                <w:rFonts w:cstheme="minorHAnsi"/>
                <w:lang w:val="en-US"/>
              </w:rPr>
            </w:pPr>
            <w:r w:rsidRPr="00B13909">
              <w:rPr>
                <w:rFonts w:cstheme="minorHAnsi"/>
                <w:lang w:val="en-US"/>
              </w:rPr>
              <w:t>Support Services</w:t>
            </w:r>
          </w:p>
        </w:tc>
        <w:tc>
          <w:tcPr>
            <w:tcW w:w="0" w:type="auto"/>
            <w:hideMark/>
          </w:tcPr>
          <w:p w14:paraId="5C52E5CD" w14:textId="77777777" w:rsidR="007714C5" w:rsidRPr="00B13909" w:rsidRDefault="007714C5">
            <w:pPr>
              <w:rPr>
                <w:rFonts w:cstheme="minorHAnsi"/>
                <w:lang w:val="en-US"/>
              </w:rPr>
            </w:pPr>
            <w:r w:rsidRPr="00B13909">
              <w:rPr>
                <w:rFonts w:cstheme="minorHAnsi"/>
                <w:lang w:val="en-US"/>
              </w:rPr>
              <w:t>Provision of all software licences required for operation of the Tele-signalling System throughout the rental period.</w:t>
            </w:r>
          </w:p>
        </w:tc>
      </w:tr>
    </w:tbl>
    <w:p w14:paraId="66CCBF0C" w14:textId="77777777" w:rsidR="00000C04" w:rsidRPr="00B13909" w:rsidRDefault="00000C04" w:rsidP="00000C04">
      <w:pPr>
        <w:pStyle w:val="Default"/>
        <w:rPr>
          <w:rFonts w:asciiTheme="minorHAnsi" w:hAnsiTheme="minorHAnsi" w:cstheme="minorHAnsi"/>
          <w:b/>
          <w:bCs/>
          <w:sz w:val="22"/>
          <w:szCs w:val="22"/>
          <w:lang w:val="en-US"/>
        </w:rPr>
      </w:pPr>
    </w:p>
    <w:p w14:paraId="627CEDAE" w14:textId="77777777" w:rsidR="00000C04" w:rsidRPr="00B13909" w:rsidRDefault="00000C04" w:rsidP="00000C04">
      <w:pPr>
        <w:pStyle w:val="Default"/>
        <w:rPr>
          <w:rFonts w:asciiTheme="minorHAnsi" w:hAnsiTheme="minorHAnsi" w:cstheme="minorHAnsi"/>
          <w:b/>
          <w:bCs/>
          <w:sz w:val="22"/>
          <w:szCs w:val="22"/>
          <w:lang w:val="en-US"/>
        </w:rPr>
      </w:pPr>
    </w:p>
    <w:p w14:paraId="61A1E910" w14:textId="18A544F1" w:rsidR="00DC7F9E" w:rsidRPr="00B13909" w:rsidRDefault="00AD726F" w:rsidP="00367B33">
      <w:pPr>
        <w:pStyle w:val="Default"/>
        <w:numPr>
          <w:ilvl w:val="0"/>
          <w:numId w:val="2"/>
        </w:numPr>
        <w:pBdr>
          <w:top w:val="single" w:sz="4" w:space="1" w:color="auto"/>
          <w:bottom w:val="single" w:sz="4" w:space="1" w:color="auto"/>
        </w:pBdr>
        <w:ind w:left="357" w:hanging="357"/>
        <w:rPr>
          <w:rFonts w:asciiTheme="minorHAnsi" w:hAnsiTheme="minorHAnsi" w:cstheme="minorHAnsi"/>
          <w:b/>
          <w:bCs/>
          <w:sz w:val="22"/>
          <w:szCs w:val="22"/>
          <w:lang w:val="en-US"/>
        </w:rPr>
      </w:pPr>
      <w:r w:rsidRPr="00B13909">
        <w:rPr>
          <w:rFonts w:asciiTheme="minorHAnsi" w:hAnsiTheme="minorHAnsi" w:cstheme="minorHAnsi"/>
          <w:b/>
          <w:bCs/>
          <w:sz w:val="22"/>
          <w:szCs w:val="22"/>
          <w:lang w:val="en-US"/>
        </w:rPr>
        <w:t>GENERAL REQUIREMENTS FOR THE PROCUREMENT OBJECT</w:t>
      </w:r>
    </w:p>
    <w:p w14:paraId="1B76F3F0" w14:textId="77777777" w:rsidR="00DC7F9E" w:rsidRPr="00B13909" w:rsidRDefault="00DC7F9E" w:rsidP="00DC7F9E">
      <w:pPr>
        <w:spacing w:after="0"/>
        <w:jc w:val="both"/>
        <w:rPr>
          <w:rFonts w:cstheme="minorHAnsi"/>
          <w:color w:val="000000"/>
          <w:lang w:val="en-US"/>
        </w:rPr>
      </w:pPr>
    </w:p>
    <w:p w14:paraId="449D2088" w14:textId="4664C4D1" w:rsidR="00A31E7A" w:rsidRPr="00B13909" w:rsidRDefault="00A31E7A" w:rsidP="00367B33">
      <w:pPr>
        <w:pStyle w:val="ListParagraph"/>
        <w:numPr>
          <w:ilvl w:val="1"/>
          <w:numId w:val="2"/>
        </w:numPr>
        <w:spacing w:after="0"/>
        <w:ind w:left="720"/>
        <w:jc w:val="both"/>
        <w:rPr>
          <w:rFonts w:cstheme="minorHAnsi"/>
          <w:color w:val="000000"/>
          <w:lang w:val="en-US"/>
        </w:rPr>
      </w:pPr>
      <w:r w:rsidRPr="00B13909">
        <w:rPr>
          <w:rFonts w:cstheme="minorHAnsi"/>
          <w:color w:val="000000"/>
          <w:lang w:val="en-US"/>
        </w:rPr>
        <w:t xml:space="preserve">At the Supplier’s request, a site visit to the Facility may be arranged in relation to the Procurement Object. Any Supplier interested in participating in the procurement procedure and submitting a proposal may inspect the Facility by contacting the Contracting Entity and providing the positions, names and surnames of the persons intending to participate in the visit, as well as a proposed date </w:t>
      </w:r>
      <w:r w:rsidRPr="00B13909">
        <w:rPr>
          <w:rFonts w:cstheme="minorHAnsi"/>
          <w:color w:val="000000"/>
          <w:lang w:val="en-US"/>
        </w:rPr>
        <w:lastRenderedPageBreak/>
        <w:t>and time for the visit (the Contracting Entity reserves the right to reschedule the visit). In response to such request, the Contracting Entity shall specify the date and time of the visit for each Supplier.</w:t>
      </w:r>
    </w:p>
    <w:p w14:paraId="241F9A9D" w14:textId="71CD508D" w:rsidR="00A31E7A" w:rsidRPr="00B13909" w:rsidRDefault="001D6828" w:rsidP="00367B33">
      <w:pPr>
        <w:pStyle w:val="ListParagraph"/>
        <w:numPr>
          <w:ilvl w:val="1"/>
          <w:numId w:val="2"/>
        </w:numPr>
        <w:spacing w:after="0"/>
        <w:ind w:left="720"/>
        <w:jc w:val="both"/>
        <w:rPr>
          <w:rFonts w:cstheme="minorHAnsi"/>
          <w:color w:val="000000"/>
          <w:lang w:val="en-US"/>
        </w:rPr>
      </w:pPr>
      <w:r w:rsidRPr="00B13909">
        <w:rPr>
          <w:rFonts w:cstheme="minorHAnsi"/>
          <w:color w:val="000000"/>
          <w:lang w:val="en-US"/>
        </w:rPr>
        <w:t>For the price specified in its proposal, the Supplier shall perform all works specified in the Technical Specification, as well as any ancillary works and activities that are technologically necessary by their nature, directly arising from the requirements of the Technical Specification, the technical characteristics of the Facility, and which a diligent supplier operating in the relevant field could reasonably have identified and assessed at the time of submission of the proposal. This provision shall not apply to works that change the scope of the Procurement Object, the technical requirements, or require additional solutions not specified by the Contracting Entity.</w:t>
      </w:r>
    </w:p>
    <w:p w14:paraId="7252CDA2" w14:textId="0BFAAB8E" w:rsidR="00A31E7A" w:rsidRPr="00B13909" w:rsidRDefault="001D6828" w:rsidP="00367B33">
      <w:pPr>
        <w:pStyle w:val="ListParagraph"/>
        <w:numPr>
          <w:ilvl w:val="1"/>
          <w:numId w:val="2"/>
        </w:numPr>
        <w:spacing w:after="0"/>
        <w:ind w:left="720"/>
        <w:jc w:val="both"/>
        <w:rPr>
          <w:rFonts w:cstheme="minorHAnsi"/>
          <w:color w:val="000000"/>
          <w:lang w:val="en-US"/>
        </w:rPr>
      </w:pPr>
      <w:r w:rsidRPr="00B13909">
        <w:rPr>
          <w:rFonts w:cstheme="minorHAnsi"/>
          <w:color w:val="000000"/>
          <w:lang w:val="en-US"/>
        </w:rPr>
        <w:t xml:space="preserve">For the price specified in its proposal, the Supplier shall undertake to perform all activities related to equipment installation at the Facility, programming, tuning, configuration and testing, and shall deliver a fully operational Tele-signalling System for operation by the Contracting Entity, by completing the SAT Report and executing the Tele-signalling System Acceptance and Handover </w:t>
      </w:r>
      <w:r w:rsidR="00836C91" w:rsidRPr="00B13909">
        <w:rPr>
          <w:rFonts w:cstheme="minorHAnsi"/>
          <w:color w:val="000000"/>
          <w:lang w:val="en-US"/>
        </w:rPr>
        <w:t xml:space="preserve">Act </w:t>
      </w:r>
      <w:r w:rsidRPr="00B13909">
        <w:rPr>
          <w:rFonts w:cstheme="minorHAnsi"/>
          <w:color w:val="000000"/>
          <w:lang w:val="en-US"/>
        </w:rPr>
        <w:t>no later than 15 calendar days from the date on which the Contracting Entity issues the Facility Readiness Notice to the Supplier. Iterative configuration and optimization shall be carried out for no less than 2 calendar days following the initial commissioning of the system. SAT shall be performed after completion of the optimization period unless the Parties agree otherwise in writing.</w:t>
      </w:r>
    </w:p>
    <w:p w14:paraId="67CDE58D" w14:textId="222B9442" w:rsidR="001D6828" w:rsidRPr="00B13909" w:rsidRDefault="001D6828" w:rsidP="00367B33">
      <w:pPr>
        <w:pStyle w:val="ListParagraph"/>
        <w:numPr>
          <w:ilvl w:val="1"/>
          <w:numId w:val="2"/>
        </w:numPr>
        <w:spacing w:after="0"/>
        <w:ind w:left="720"/>
        <w:jc w:val="both"/>
        <w:rPr>
          <w:rFonts w:cstheme="minorHAnsi"/>
          <w:color w:val="000000"/>
          <w:lang w:val="en-US"/>
        </w:rPr>
      </w:pPr>
      <w:r w:rsidRPr="00B13909">
        <w:rPr>
          <w:rFonts w:cstheme="minorHAnsi"/>
          <w:color w:val="000000"/>
          <w:lang w:val="en-US"/>
        </w:rPr>
        <w:t>The indicative Facility Readiness date, provided for planning purposes only, is 1 March 2027. This date does not constitute a contractual commitment of the Contracting Entity towards the Supplier, and any change to this date shall not be deemed a material amendment to the Contract or procurement conditions, provided that the scope, price and technical requirements of the Procurement Object remain unchanged.</w:t>
      </w:r>
    </w:p>
    <w:p w14:paraId="627C8FCA" w14:textId="19A7710C" w:rsidR="001D6828" w:rsidRPr="00B13909" w:rsidRDefault="00860612" w:rsidP="00367B33">
      <w:pPr>
        <w:pStyle w:val="ListParagraph"/>
        <w:numPr>
          <w:ilvl w:val="1"/>
          <w:numId w:val="2"/>
        </w:numPr>
        <w:spacing w:after="0"/>
        <w:ind w:left="720"/>
        <w:jc w:val="both"/>
        <w:rPr>
          <w:rFonts w:cstheme="minorHAnsi"/>
          <w:color w:val="000000"/>
          <w:lang w:val="en-US"/>
        </w:rPr>
      </w:pPr>
      <w:r w:rsidRPr="00B13909">
        <w:rPr>
          <w:rFonts w:cstheme="minorHAnsi"/>
          <w:color w:val="000000"/>
          <w:lang w:val="en-US"/>
        </w:rPr>
        <w:t>Within 20 business days following the expiry of the rental period, the Supplier, in consultation with the Contracting Entity, shall dismantle and remove the Tele-signalling System hardware and all related components from the installation locations.</w:t>
      </w:r>
    </w:p>
    <w:p w14:paraId="5CAD0FE0" w14:textId="46FE2D99" w:rsidR="001D6828" w:rsidRPr="00B13909" w:rsidRDefault="00860612" w:rsidP="00367B33">
      <w:pPr>
        <w:pStyle w:val="ListParagraph"/>
        <w:numPr>
          <w:ilvl w:val="1"/>
          <w:numId w:val="2"/>
        </w:numPr>
        <w:spacing w:after="0"/>
        <w:ind w:left="720"/>
        <w:jc w:val="both"/>
        <w:rPr>
          <w:rFonts w:cstheme="minorHAnsi"/>
          <w:color w:val="000000"/>
          <w:lang w:val="en-US"/>
        </w:rPr>
      </w:pPr>
      <w:r w:rsidRPr="00B13909">
        <w:rPr>
          <w:rFonts w:cstheme="minorHAnsi"/>
          <w:color w:val="000000"/>
          <w:lang w:val="en-US"/>
        </w:rPr>
        <w:t>Throughout the entire rental and operational period of the Tele-signalling System, the Supplier shall ensure that the Tele-signalling System operates in accordance with the requirements of the Technical Specification.</w:t>
      </w:r>
    </w:p>
    <w:p w14:paraId="197CA1FF" w14:textId="2D78483A" w:rsidR="001D6828" w:rsidRPr="00B13909" w:rsidRDefault="00860612" w:rsidP="00367B33">
      <w:pPr>
        <w:pStyle w:val="ListParagraph"/>
        <w:numPr>
          <w:ilvl w:val="1"/>
          <w:numId w:val="2"/>
        </w:numPr>
        <w:spacing w:after="0"/>
        <w:ind w:left="720"/>
        <w:jc w:val="both"/>
        <w:rPr>
          <w:rFonts w:cstheme="minorHAnsi"/>
          <w:color w:val="000000"/>
          <w:lang w:val="en-US"/>
        </w:rPr>
      </w:pPr>
      <w:r w:rsidRPr="00B13909">
        <w:rPr>
          <w:rFonts w:cstheme="minorHAnsi"/>
          <w:color w:val="000000"/>
          <w:lang w:val="en-US"/>
        </w:rPr>
        <w:t xml:space="preserve">If, during the rental and operational period, the Tele-signalling System or any part thereof fails to operate, operates with faults, or does not comply with the requirements of the Technical Specification, the Supplier shall commence fault correction without delay and no later than the day following receipt of the Contracting Entity’s notification. Any fault or malfunction that renders the Tele-signalling System unusable for its intended purpose shall be rectified within 24 hours from receipt of the Contracting Entity’s notification, unless the Parties agree otherwise in writing, taking into account the nature of the fault. If rectification within the specified period is not possible, the Supplier shall, at its own expense, replace the defective equipment or part thereof, or provide an equivalent technical solution ensuring compliance of the Tele-signalling System with the requirements of the Technical Specification. Faults and malfunctions arising from equipment, software, licences, configuration, tuning, maintenance activities or any other actions provided by the Supplier shall be rectified at the Supplier’s expense. If it is determined that a fault or malfunction is caused by the Contracting Entity’s infrastructure, actions of the Contracting Entity’s personnel, or third parties for whom the Supplier is not responsible, the Supplier shall provide consultation and technical assistance in identifying and resolving the issue, but shall only be liable to the extent that the issue arose due to incorrect or incomplete instructions provided by the Supplier. Any period during which the Tele-signalling System is unavailable or cannot be used for its intended purpose due to reasons attributable to the Supplier shall not be counted towards the rental and operational period. In such cases, the rental and operational period shall be extended by an equivalent duration at no additional cost to the Contracting Entity. Upon rectification of the fault or malfunction, the </w:t>
      </w:r>
      <w:r w:rsidRPr="00B13909">
        <w:rPr>
          <w:rFonts w:cstheme="minorHAnsi"/>
          <w:color w:val="000000"/>
          <w:lang w:val="en-US"/>
        </w:rPr>
        <w:lastRenderedPageBreak/>
        <w:t>Supplier shall provide the Contracting Entity with a report specifying the cause of the fault, the corrective actions taken, the resolution time, and, where applicable, measures proposed to prevent recurrence.</w:t>
      </w:r>
    </w:p>
    <w:p w14:paraId="33D4E93D" w14:textId="05AFC778" w:rsidR="001D6828" w:rsidRPr="00B13909" w:rsidRDefault="00860612" w:rsidP="00367B33">
      <w:pPr>
        <w:pStyle w:val="ListParagraph"/>
        <w:numPr>
          <w:ilvl w:val="1"/>
          <w:numId w:val="2"/>
        </w:numPr>
        <w:spacing w:after="0"/>
        <w:ind w:left="720"/>
        <w:jc w:val="both"/>
        <w:rPr>
          <w:rFonts w:cstheme="minorHAnsi"/>
          <w:color w:val="000000"/>
          <w:lang w:val="en-US"/>
        </w:rPr>
      </w:pPr>
      <w:r w:rsidRPr="00B13909">
        <w:rPr>
          <w:rFonts w:cstheme="minorHAnsi"/>
          <w:color w:val="000000"/>
          <w:lang w:val="en-US"/>
        </w:rPr>
        <w:t>The Tele-signalling System, including all related telecommunications and electronic communications components, shall be designed in such a manner that maintenance requirements are minimized.</w:t>
      </w:r>
    </w:p>
    <w:p w14:paraId="6BDA6C1B" w14:textId="612F5BB8" w:rsidR="001D6828" w:rsidRPr="00B13909" w:rsidRDefault="007C6774" w:rsidP="00367B33">
      <w:pPr>
        <w:pStyle w:val="ListParagraph"/>
        <w:numPr>
          <w:ilvl w:val="1"/>
          <w:numId w:val="2"/>
        </w:numPr>
        <w:spacing w:after="0"/>
        <w:ind w:left="720"/>
        <w:jc w:val="both"/>
        <w:rPr>
          <w:rFonts w:cstheme="minorHAnsi"/>
          <w:color w:val="000000"/>
          <w:lang w:val="en-US"/>
        </w:rPr>
      </w:pPr>
      <w:r w:rsidRPr="00B13909">
        <w:rPr>
          <w:rFonts w:cstheme="minorHAnsi"/>
          <w:color w:val="000000"/>
          <w:lang w:val="en-US"/>
        </w:rPr>
        <w:t>The Tele-signalling System shall consist of standardized hardware and software components, except where manufacturer-specific components are necessary due to the nature of the proposed technology. In such cases, the Supplier shall identify the non-standard components in its proposal and justify their necessity.</w:t>
      </w:r>
    </w:p>
    <w:p w14:paraId="78EE931D" w14:textId="0B1B8C93" w:rsidR="001D6828" w:rsidRPr="00B13909" w:rsidRDefault="00B90F56" w:rsidP="00367B33">
      <w:pPr>
        <w:pStyle w:val="ListParagraph"/>
        <w:numPr>
          <w:ilvl w:val="1"/>
          <w:numId w:val="2"/>
        </w:numPr>
        <w:spacing w:after="0"/>
        <w:ind w:left="720"/>
        <w:jc w:val="both"/>
        <w:rPr>
          <w:rFonts w:cstheme="minorHAnsi"/>
          <w:color w:val="000000"/>
          <w:lang w:val="en-US"/>
        </w:rPr>
      </w:pPr>
      <w:r w:rsidRPr="00B90F56">
        <w:rPr>
          <w:rFonts w:cstheme="minorHAnsi"/>
          <w:color w:val="000000"/>
          <w:lang w:val="en-US"/>
        </w:rPr>
        <w:t>The Tele-signalling System shall be installed in a manner that minimizes the risk of damage to the Contracting Entity’s electronic communications infrastructure.</w:t>
      </w:r>
    </w:p>
    <w:p w14:paraId="462DA9AE" w14:textId="2F638A3D" w:rsidR="001D6828" w:rsidRPr="00B13909" w:rsidRDefault="007C6774" w:rsidP="00367B33">
      <w:pPr>
        <w:pStyle w:val="ListParagraph"/>
        <w:numPr>
          <w:ilvl w:val="1"/>
          <w:numId w:val="2"/>
        </w:numPr>
        <w:spacing w:after="0"/>
        <w:ind w:left="720"/>
        <w:jc w:val="both"/>
        <w:rPr>
          <w:rFonts w:cstheme="minorHAnsi"/>
          <w:color w:val="000000"/>
          <w:lang w:val="en-US"/>
        </w:rPr>
      </w:pPr>
      <w:r w:rsidRPr="00B13909">
        <w:rPr>
          <w:rFonts w:cstheme="minorHAnsi"/>
          <w:color w:val="000000"/>
          <w:lang w:val="en-US"/>
        </w:rPr>
        <w:t>The Supplier shall be responsible for the installation and proper operation of any additional network infrastructure installed within the territory of the Republic of Lithuania. Within the territory of the Republic of Poland, physical installation works shall be carried out or arranged by the Contracting Entity in accordance with the technical instructions provided in writing by the Supplier in advance. The Supplier shall be responsible for the accuracy of the instructions provided and for technical consultation, but shall not be liable for improperly performed installation works carried out by the Contracting Entity or persons engaged by it, unless such improper performance resulted from incorrect or incomplete instructions supplied by the Supplier.</w:t>
      </w:r>
    </w:p>
    <w:p w14:paraId="408E5784" w14:textId="384EBF68" w:rsidR="00E317D6" w:rsidRPr="00B13909" w:rsidRDefault="007C6774" w:rsidP="007C6774">
      <w:pPr>
        <w:pStyle w:val="ListParagraph"/>
        <w:numPr>
          <w:ilvl w:val="1"/>
          <w:numId w:val="2"/>
        </w:numPr>
        <w:spacing w:after="0"/>
        <w:ind w:left="720"/>
        <w:jc w:val="both"/>
        <w:rPr>
          <w:rFonts w:cstheme="minorHAnsi"/>
          <w:color w:val="000000"/>
          <w:lang w:val="en-US"/>
        </w:rPr>
      </w:pPr>
      <w:r w:rsidRPr="00B13909">
        <w:rPr>
          <w:rFonts w:cstheme="minorHAnsi"/>
          <w:color w:val="000000"/>
          <w:lang w:val="en-US"/>
        </w:rPr>
        <w:t>All software, software installation packages and other files required for provision of the Services shall be submitted to the Contracting Entity for verification not later than 20 business days prior to commencement of any activities involving their use.</w:t>
      </w:r>
    </w:p>
    <w:p w14:paraId="1085166D" w14:textId="77777777" w:rsidR="00A22328" w:rsidRPr="00B13909" w:rsidRDefault="00A22328" w:rsidP="00A22328">
      <w:pPr>
        <w:spacing w:after="0"/>
        <w:jc w:val="both"/>
        <w:rPr>
          <w:rFonts w:cstheme="minorHAnsi"/>
          <w:b/>
          <w:bCs/>
          <w:lang w:val="en-US"/>
        </w:rPr>
      </w:pPr>
    </w:p>
    <w:p w14:paraId="713DD0C3" w14:textId="3641F622" w:rsidR="00096B75" w:rsidRPr="00B13909" w:rsidRDefault="00437C79" w:rsidP="00367B33">
      <w:pPr>
        <w:pStyle w:val="ListParagraph"/>
        <w:numPr>
          <w:ilvl w:val="0"/>
          <w:numId w:val="2"/>
        </w:numPr>
        <w:pBdr>
          <w:top w:val="single" w:sz="4" w:space="1" w:color="auto"/>
          <w:bottom w:val="single" w:sz="4" w:space="1" w:color="auto"/>
        </w:pBdr>
        <w:autoSpaceDE w:val="0"/>
        <w:autoSpaceDN w:val="0"/>
        <w:adjustRightInd w:val="0"/>
        <w:spacing w:after="0" w:line="240" w:lineRule="auto"/>
        <w:ind w:left="357" w:hanging="357"/>
        <w:rPr>
          <w:rFonts w:cstheme="minorHAnsi"/>
          <w:b/>
          <w:bCs/>
          <w:color w:val="000000"/>
          <w:lang w:val="en-US"/>
        </w:rPr>
      </w:pPr>
      <w:r w:rsidRPr="00B13909">
        <w:rPr>
          <w:rFonts w:cstheme="minorHAnsi"/>
          <w:b/>
          <w:bCs/>
          <w:color w:val="000000"/>
          <w:lang w:val="en-US"/>
        </w:rPr>
        <w:t>TELE-SIGNALLING SYSTEM HARDWARE AND SOFTWARE REQUIREMENTS</w:t>
      </w:r>
    </w:p>
    <w:p w14:paraId="050A7312" w14:textId="77777777" w:rsidR="00096B75" w:rsidRPr="00B13909" w:rsidRDefault="00096B75" w:rsidP="000B3463">
      <w:pPr>
        <w:spacing w:after="0"/>
        <w:jc w:val="both"/>
        <w:rPr>
          <w:rFonts w:cstheme="minorHAnsi"/>
          <w:color w:val="000000"/>
          <w:lang w:val="en-US"/>
        </w:rPr>
      </w:pPr>
    </w:p>
    <w:p w14:paraId="164CDCF8" w14:textId="27830CEE" w:rsidR="0088228D" w:rsidRPr="00B13909" w:rsidRDefault="00394835" w:rsidP="00367B33">
      <w:pPr>
        <w:pStyle w:val="ListParagraph"/>
        <w:numPr>
          <w:ilvl w:val="1"/>
          <w:numId w:val="2"/>
        </w:numPr>
        <w:spacing w:after="0"/>
        <w:ind w:left="720"/>
        <w:jc w:val="both"/>
        <w:rPr>
          <w:rFonts w:cstheme="minorHAnsi"/>
          <w:color w:val="000000"/>
          <w:lang w:val="en-US"/>
        </w:rPr>
      </w:pPr>
      <w:r w:rsidRPr="00B13909">
        <w:rPr>
          <w:rFonts w:cstheme="minorHAnsi"/>
          <w:color w:val="000000" w:themeColor="text1"/>
          <w:lang w:val="en-US"/>
        </w:rPr>
        <w:t>The performance of the Tele-signalling System shall meet or exceed the specified requirements. If equipment meeting a specific level cannot be provided, equipment of a higher specification level shall be proposed.</w:t>
      </w:r>
    </w:p>
    <w:p w14:paraId="7DB8439F" w14:textId="2A92F823" w:rsidR="00394835" w:rsidRPr="00B13909" w:rsidRDefault="00394835" w:rsidP="00367B33">
      <w:pPr>
        <w:pStyle w:val="ListParagraph"/>
        <w:numPr>
          <w:ilvl w:val="1"/>
          <w:numId w:val="2"/>
        </w:numPr>
        <w:spacing w:after="0"/>
        <w:ind w:left="720"/>
        <w:jc w:val="both"/>
        <w:rPr>
          <w:rFonts w:cstheme="minorHAnsi"/>
          <w:color w:val="000000"/>
          <w:lang w:val="en-US"/>
        </w:rPr>
      </w:pPr>
      <w:r w:rsidRPr="00B13909">
        <w:rPr>
          <w:rFonts w:cstheme="minorHAnsi"/>
          <w:color w:val="000000"/>
          <w:lang w:val="en-US"/>
        </w:rPr>
        <w:t>The values of all parameters specified in the Technical Specification shall not be artificially increased or enhanced beyond the manufacturer's standard specifications.</w:t>
      </w:r>
    </w:p>
    <w:p w14:paraId="2F559AD6" w14:textId="07AFA324" w:rsidR="008F2177" w:rsidRPr="00B13909" w:rsidRDefault="00C7275A" w:rsidP="008F2177">
      <w:pPr>
        <w:pStyle w:val="ListParagraph"/>
        <w:numPr>
          <w:ilvl w:val="1"/>
          <w:numId w:val="2"/>
        </w:numPr>
        <w:spacing w:after="0"/>
        <w:ind w:left="720"/>
        <w:jc w:val="both"/>
        <w:rPr>
          <w:rFonts w:cstheme="minorHAnsi"/>
          <w:color w:val="000000"/>
          <w:lang w:val="en-US"/>
        </w:rPr>
      </w:pPr>
      <w:r w:rsidRPr="00B13909">
        <w:rPr>
          <w:rFonts w:cstheme="minorHAnsi"/>
          <w:color w:val="000000"/>
          <w:lang w:val="en-US"/>
        </w:rPr>
        <w:t>The following mandatory requirements for the Tele-signalling System shall be fully complied with in the Supplier's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2"/>
        <w:gridCol w:w="2367"/>
        <w:gridCol w:w="6909"/>
      </w:tblGrid>
      <w:tr w:rsidR="005C4E84" w:rsidRPr="00B13909" w14:paraId="229E0FBA" w14:textId="77777777" w:rsidTr="00943EC9">
        <w:trPr>
          <w:tblHeader/>
        </w:trPr>
        <w:tc>
          <w:tcPr>
            <w:tcW w:w="0" w:type="auto"/>
            <w:vAlign w:val="center"/>
            <w:hideMark/>
          </w:tcPr>
          <w:p w14:paraId="4109EBA1" w14:textId="77777777" w:rsidR="005C4E84" w:rsidRPr="00B13909" w:rsidRDefault="005C4E84" w:rsidP="005C4E84">
            <w:pPr>
              <w:spacing w:after="0"/>
              <w:jc w:val="both"/>
              <w:rPr>
                <w:rFonts w:cstheme="minorHAnsi"/>
                <w:b/>
                <w:bCs/>
                <w:color w:val="000000"/>
                <w:lang w:val="en-US"/>
              </w:rPr>
            </w:pPr>
            <w:r w:rsidRPr="00B13909">
              <w:rPr>
                <w:rFonts w:cstheme="minorHAnsi"/>
                <w:b/>
                <w:bCs/>
                <w:color w:val="000000"/>
                <w:lang w:val="en-US"/>
              </w:rPr>
              <w:t>No.</w:t>
            </w:r>
          </w:p>
        </w:tc>
        <w:tc>
          <w:tcPr>
            <w:tcW w:w="0" w:type="auto"/>
            <w:vAlign w:val="center"/>
            <w:hideMark/>
          </w:tcPr>
          <w:p w14:paraId="34A162FE" w14:textId="77777777" w:rsidR="005C4E84" w:rsidRPr="00B13909" w:rsidRDefault="005C4E84" w:rsidP="005C4E84">
            <w:pPr>
              <w:spacing w:after="0"/>
              <w:jc w:val="both"/>
              <w:rPr>
                <w:rFonts w:cstheme="minorHAnsi"/>
                <w:b/>
                <w:bCs/>
                <w:color w:val="000000"/>
                <w:lang w:val="en-US"/>
              </w:rPr>
            </w:pPr>
            <w:r w:rsidRPr="00B13909">
              <w:rPr>
                <w:rFonts w:cstheme="minorHAnsi"/>
                <w:b/>
                <w:bCs/>
                <w:color w:val="000000"/>
                <w:lang w:val="en-US"/>
              </w:rPr>
              <w:t>Requirement</w:t>
            </w:r>
          </w:p>
        </w:tc>
        <w:tc>
          <w:tcPr>
            <w:tcW w:w="0" w:type="auto"/>
            <w:vAlign w:val="center"/>
            <w:hideMark/>
          </w:tcPr>
          <w:p w14:paraId="2E5F8C81" w14:textId="77777777" w:rsidR="005C4E84" w:rsidRPr="00B13909" w:rsidRDefault="005C4E84" w:rsidP="005C4E84">
            <w:pPr>
              <w:spacing w:after="0"/>
              <w:jc w:val="both"/>
              <w:rPr>
                <w:rFonts w:cstheme="minorHAnsi"/>
                <w:b/>
                <w:bCs/>
                <w:color w:val="000000"/>
                <w:lang w:val="en-US"/>
              </w:rPr>
            </w:pPr>
            <w:r w:rsidRPr="00B13909">
              <w:rPr>
                <w:rFonts w:cstheme="minorHAnsi"/>
                <w:b/>
                <w:bCs/>
                <w:color w:val="000000"/>
                <w:lang w:val="en-US"/>
              </w:rPr>
              <w:t>Parameter / Value</w:t>
            </w:r>
          </w:p>
        </w:tc>
      </w:tr>
      <w:tr w:rsidR="00FC6BFD" w:rsidRPr="00B13909" w14:paraId="4641D560" w14:textId="77777777" w:rsidTr="00F701E3">
        <w:tc>
          <w:tcPr>
            <w:tcW w:w="0" w:type="auto"/>
            <w:gridSpan w:val="3"/>
            <w:vAlign w:val="center"/>
            <w:hideMark/>
          </w:tcPr>
          <w:p w14:paraId="1AF50EB4" w14:textId="3F3D7711" w:rsidR="00FC6BFD" w:rsidRPr="00B13909" w:rsidRDefault="00FC6BFD" w:rsidP="005C4E84">
            <w:pPr>
              <w:spacing w:after="0"/>
              <w:jc w:val="both"/>
              <w:rPr>
                <w:rFonts w:cstheme="minorHAnsi"/>
                <w:color w:val="000000"/>
                <w:lang w:val="en-US"/>
              </w:rPr>
            </w:pPr>
            <w:r w:rsidRPr="00B13909">
              <w:rPr>
                <w:rFonts w:cstheme="minorHAnsi"/>
                <w:b/>
                <w:bCs/>
                <w:color w:val="000000"/>
                <w:lang w:val="en-US"/>
              </w:rPr>
              <w:t>GENERAL REQUIREMENTS</w:t>
            </w:r>
          </w:p>
        </w:tc>
      </w:tr>
      <w:tr w:rsidR="005C4E84" w:rsidRPr="00B13909" w14:paraId="715B8414" w14:textId="77777777" w:rsidTr="00943EC9">
        <w:tc>
          <w:tcPr>
            <w:tcW w:w="0" w:type="auto"/>
            <w:vAlign w:val="center"/>
            <w:hideMark/>
          </w:tcPr>
          <w:p w14:paraId="66A39060"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1</w:t>
            </w:r>
          </w:p>
        </w:tc>
        <w:tc>
          <w:tcPr>
            <w:tcW w:w="0" w:type="auto"/>
            <w:vAlign w:val="center"/>
            <w:hideMark/>
          </w:tcPr>
          <w:p w14:paraId="2BE69E2D"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System Architecture and Remote Monitoring</w:t>
            </w:r>
          </w:p>
        </w:tc>
        <w:tc>
          <w:tcPr>
            <w:tcW w:w="0" w:type="auto"/>
            <w:vAlign w:val="center"/>
            <w:hideMark/>
          </w:tcPr>
          <w:p w14:paraId="494EDC05" w14:textId="0313257D" w:rsidR="005C4E84" w:rsidRPr="00B13909" w:rsidRDefault="005C4E84" w:rsidP="005C4E84">
            <w:pPr>
              <w:spacing w:after="0"/>
              <w:jc w:val="both"/>
              <w:rPr>
                <w:rFonts w:cstheme="minorHAnsi"/>
                <w:color w:val="000000"/>
                <w:lang w:val="en-US"/>
              </w:rPr>
            </w:pPr>
            <w:r w:rsidRPr="00B13909">
              <w:rPr>
                <w:rFonts w:cstheme="minorHAnsi"/>
                <w:color w:val="000000"/>
                <w:lang w:val="en-US"/>
              </w:rPr>
              <w:t>The Supplier shall configure the system so that monitoring, system control and visualization are available at two workstations:</w:t>
            </w:r>
            <w:r w:rsidRPr="00B13909">
              <w:rPr>
                <w:rFonts w:cstheme="minorHAnsi"/>
                <w:color w:val="000000"/>
                <w:lang w:val="en-US"/>
              </w:rPr>
              <w:br/>
              <w:t>• a central workstation, with the equipment provided by the Supplier;</w:t>
            </w:r>
            <w:r w:rsidRPr="00B13909">
              <w:rPr>
                <w:rFonts w:cstheme="minorHAnsi"/>
                <w:color w:val="000000"/>
                <w:lang w:val="en-US"/>
              </w:rPr>
              <w:br/>
              <w:t>• a remote workstation, with the equipment provided by the Contracting Entity.</w:t>
            </w:r>
            <w:r w:rsidRPr="00B13909">
              <w:rPr>
                <w:rFonts w:cstheme="minorHAnsi"/>
                <w:color w:val="000000"/>
                <w:lang w:val="en-US"/>
              </w:rPr>
              <w:br/>
              <w:t>The Supplier shall install and configure software on the remote workstation to ensure comprehensive real-time data visualization and system control.</w:t>
            </w:r>
          </w:p>
        </w:tc>
      </w:tr>
      <w:tr w:rsidR="005C4E84" w:rsidRPr="00B13909" w14:paraId="2AE7C3FF" w14:textId="77777777" w:rsidTr="00943EC9">
        <w:tc>
          <w:tcPr>
            <w:tcW w:w="0" w:type="auto"/>
            <w:vAlign w:val="center"/>
            <w:hideMark/>
          </w:tcPr>
          <w:p w14:paraId="5EE6F26B"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2</w:t>
            </w:r>
          </w:p>
        </w:tc>
        <w:tc>
          <w:tcPr>
            <w:tcW w:w="0" w:type="auto"/>
            <w:vAlign w:val="center"/>
            <w:hideMark/>
          </w:tcPr>
          <w:p w14:paraId="5CEED626"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Optical Channel Multi-Pass Looping Using Parallel Fibres</w:t>
            </w:r>
          </w:p>
        </w:tc>
        <w:tc>
          <w:tcPr>
            <w:tcW w:w="0" w:type="auto"/>
            <w:vAlign w:val="center"/>
            <w:hideMark/>
          </w:tcPr>
          <w:p w14:paraId="33AAA5B6" w14:textId="77777777" w:rsidR="00BE0354" w:rsidRPr="00B13909" w:rsidRDefault="005C4E84" w:rsidP="005C4E84">
            <w:pPr>
              <w:spacing w:after="0"/>
              <w:jc w:val="both"/>
              <w:rPr>
                <w:rFonts w:cstheme="minorHAnsi"/>
                <w:color w:val="000000"/>
                <w:lang w:val="en-US"/>
              </w:rPr>
            </w:pPr>
            <w:r w:rsidRPr="00B13909">
              <w:rPr>
                <w:rFonts w:cstheme="minorHAnsi"/>
                <w:color w:val="000000"/>
                <w:lang w:val="en-US"/>
              </w:rPr>
              <w:t>The Supplier shall provide an optical route interconnection solution enabling the DAS interrogator’s optical signal to be transmitted multiple times forwards and backwards through the same fibre-optic cable by sequentially switching the signal through several parallel fibres within the cable. The solution shall enable testing of equivalent optical path configurations of approximately 20 km, 40 km, 60 km and 80 km.</w:t>
            </w:r>
          </w:p>
          <w:p w14:paraId="06A05612" w14:textId="77777777" w:rsidR="0095685B" w:rsidRDefault="005C4E84" w:rsidP="005C4E84">
            <w:pPr>
              <w:spacing w:after="0"/>
              <w:jc w:val="both"/>
              <w:rPr>
                <w:rFonts w:cstheme="minorHAnsi"/>
                <w:color w:val="000000"/>
                <w:lang w:val="en-US"/>
              </w:rPr>
            </w:pPr>
            <w:r w:rsidRPr="00B13909">
              <w:rPr>
                <w:rFonts w:cstheme="minorHAnsi"/>
                <w:color w:val="000000"/>
                <w:lang w:val="en-US"/>
              </w:rPr>
              <w:lastRenderedPageBreak/>
              <w:br/>
              <w:t xml:space="preserve">At the Optical Fibre Loop Point and the Facility, it shall be possible to establish all Configurations </w:t>
            </w:r>
            <w:r w:rsidRPr="00B13909">
              <w:rPr>
                <w:rFonts w:cstheme="minorHAnsi"/>
                <w:b/>
                <w:bCs/>
                <w:color w:val="000000"/>
                <w:lang w:val="en-US"/>
              </w:rPr>
              <w:t>A–D</w:t>
            </w:r>
            <w:r w:rsidRPr="00B13909">
              <w:rPr>
                <w:rFonts w:cstheme="minorHAnsi"/>
                <w:color w:val="000000"/>
                <w:lang w:val="en-US"/>
              </w:rPr>
              <w:t xml:space="preserve"> by means of patching, without additional fibre splicing during testing. Fibre connection works at the Optical Fibre Loop Point shall be performed by the Contracting Entity. The Supplier shall provide the required connectors, optical adapters and</w:t>
            </w:r>
            <w:r w:rsidR="008606A2">
              <w:rPr>
                <w:rFonts w:cstheme="minorHAnsi"/>
                <w:color w:val="000000"/>
                <w:lang w:val="en-US"/>
              </w:rPr>
              <w:t xml:space="preserve"> </w:t>
            </w:r>
            <w:r w:rsidRPr="00B13909">
              <w:rPr>
                <w:rFonts w:cstheme="minorHAnsi"/>
                <w:color w:val="000000"/>
                <w:lang w:val="en-US"/>
              </w:rPr>
              <w:t>terminators.</w:t>
            </w:r>
          </w:p>
          <w:p w14:paraId="1A9ACC00" w14:textId="77777777" w:rsidR="00CC1EA5" w:rsidRDefault="005C4E84" w:rsidP="005C4E84">
            <w:pPr>
              <w:spacing w:after="0"/>
              <w:jc w:val="both"/>
              <w:rPr>
                <w:rFonts w:cstheme="minorHAnsi"/>
                <w:color w:val="000000"/>
                <w:lang w:val="en-US"/>
              </w:rPr>
            </w:pPr>
            <w:r w:rsidRPr="00B13909">
              <w:rPr>
                <w:rFonts w:cstheme="minorHAnsi"/>
                <w:color w:val="000000"/>
                <w:lang w:val="en-US"/>
              </w:rPr>
              <w:br/>
              <w:t>The Supplier shall verify the connections from the Facility, for example by means of OTDR and/or optical power-loss measurements, and confirm that the system is correctly connected in accordance with the selected configuration, complies with the Technical Specification and operates without interruption.</w:t>
            </w:r>
            <w:r w:rsidRPr="00B13909">
              <w:rPr>
                <w:rFonts w:cstheme="minorHAnsi"/>
                <w:color w:val="000000"/>
                <w:lang w:val="en-US"/>
              </w:rPr>
              <w:br/>
            </w:r>
            <w:r w:rsidRPr="00B13909">
              <w:rPr>
                <w:rFonts w:cstheme="minorHAnsi"/>
                <w:color w:val="000000"/>
                <w:lang w:val="en-US"/>
              </w:rPr>
              <w:br/>
            </w:r>
            <w:r w:rsidRPr="00B13909">
              <w:rPr>
                <w:rFonts w:cstheme="minorHAnsi"/>
                <w:b/>
                <w:bCs/>
                <w:color w:val="000000"/>
                <w:lang w:val="en-US"/>
              </w:rPr>
              <w:t>Configurations:</w:t>
            </w:r>
            <w:r w:rsidRPr="00B13909">
              <w:rPr>
                <w:rFonts w:cstheme="minorHAnsi"/>
                <w:color w:val="000000"/>
                <w:lang w:val="en-US"/>
              </w:rPr>
              <w:br/>
            </w:r>
            <w:r w:rsidRPr="00B13909">
              <w:rPr>
                <w:rFonts w:cstheme="minorHAnsi"/>
                <w:b/>
                <w:bCs/>
                <w:color w:val="000000"/>
                <w:lang w:val="en-US"/>
              </w:rPr>
              <w:t>A: approximately 20 km</w:t>
            </w:r>
            <w:r w:rsidRPr="00B13909">
              <w:rPr>
                <w:rFonts w:cstheme="minorHAnsi"/>
                <w:color w:val="000000"/>
                <w:lang w:val="en-US"/>
              </w:rPr>
              <w:t xml:space="preserve"> – a single-fibre terminator shall be installed at the Optical Fibre Loop Point, if required for the selected equipment.</w:t>
            </w:r>
            <w:r w:rsidRPr="00B13909">
              <w:rPr>
                <w:rFonts w:cstheme="minorHAnsi"/>
                <w:color w:val="000000"/>
                <w:lang w:val="en-US"/>
              </w:rPr>
              <w:br/>
            </w:r>
            <w:r w:rsidRPr="00B13909">
              <w:rPr>
                <w:rFonts w:cstheme="minorHAnsi"/>
                <w:b/>
                <w:bCs/>
                <w:color w:val="000000"/>
                <w:lang w:val="en-US"/>
              </w:rPr>
              <w:t>B: approximately 40 km</w:t>
            </w:r>
            <w:r w:rsidRPr="00B13909">
              <w:rPr>
                <w:rFonts w:cstheme="minorHAnsi"/>
                <w:color w:val="000000"/>
                <w:lang w:val="en-US"/>
              </w:rPr>
              <w:t xml:space="preserve"> – a two-fibre loop shall be installed at the Optical Fibre Loop Point; the terminator, if applicable, shall be installed at the Facility.</w:t>
            </w:r>
            <w:r w:rsidRPr="00B13909">
              <w:rPr>
                <w:rFonts w:cstheme="minorHAnsi"/>
                <w:color w:val="000000"/>
                <w:lang w:val="en-US"/>
              </w:rPr>
              <w:br/>
            </w:r>
            <w:r w:rsidRPr="00B13909">
              <w:rPr>
                <w:rFonts w:cstheme="minorHAnsi"/>
                <w:b/>
                <w:bCs/>
                <w:color w:val="000000"/>
                <w:lang w:val="en-US"/>
              </w:rPr>
              <w:t>C: approximately 60 km</w:t>
            </w:r>
            <w:r w:rsidRPr="00B13909">
              <w:rPr>
                <w:rFonts w:cstheme="minorHAnsi"/>
                <w:color w:val="000000"/>
                <w:lang w:val="en-US"/>
              </w:rPr>
              <w:t xml:space="preserve"> – a two-fibre loop and a terminator, if applicable, shall be installed at the Optical Fibre Loop Point; a two-fibre loop shall be installed at the Facility.</w:t>
            </w:r>
          </w:p>
          <w:p w14:paraId="50637C99" w14:textId="77777777" w:rsidR="0040421E" w:rsidRDefault="005C4E84" w:rsidP="005C4E84">
            <w:pPr>
              <w:spacing w:after="0"/>
              <w:jc w:val="both"/>
              <w:rPr>
                <w:rFonts w:cstheme="minorHAnsi"/>
                <w:color w:val="000000"/>
                <w:lang w:val="en-US"/>
              </w:rPr>
            </w:pPr>
            <w:r w:rsidRPr="00B13909">
              <w:rPr>
                <w:rFonts w:cstheme="minorHAnsi"/>
                <w:b/>
                <w:bCs/>
                <w:color w:val="000000"/>
                <w:lang w:val="en-US"/>
              </w:rPr>
              <w:t>D: approximately 80 km</w:t>
            </w:r>
            <w:r w:rsidRPr="00B13909">
              <w:rPr>
                <w:rFonts w:cstheme="minorHAnsi"/>
                <w:color w:val="000000"/>
                <w:lang w:val="en-US"/>
              </w:rPr>
              <w:t xml:space="preserve"> – two two-fibre loops shall be installed at the Optical Fibre Loop Point; a two-fibre loop and a terminator, if applicable, shall be installed at the Facility.</w:t>
            </w:r>
          </w:p>
          <w:p w14:paraId="519A637E" w14:textId="13AFC94F" w:rsidR="005C4E84" w:rsidRPr="00B13909" w:rsidRDefault="005C4E84" w:rsidP="005C4E84">
            <w:pPr>
              <w:spacing w:after="0"/>
              <w:jc w:val="both"/>
              <w:rPr>
                <w:rFonts w:cstheme="minorHAnsi"/>
                <w:color w:val="000000"/>
                <w:lang w:val="en-US"/>
              </w:rPr>
            </w:pPr>
            <w:r w:rsidRPr="00B13909">
              <w:rPr>
                <w:rFonts w:cstheme="minorHAnsi"/>
                <w:color w:val="000000"/>
                <w:lang w:val="en-US"/>
              </w:rPr>
              <w:br/>
              <w:t>SC/APC ODF panels are used at the Facility and the Optical Fibre Loop Point. Eight spare fibres are available in the fibre-optic cable between the Facility and the Optical Fibre Loop Point. The solution shall enable all four looping configurations to be tested during the project.</w:t>
            </w:r>
          </w:p>
        </w:tc>
      </w:tr>
      <w:tr w:rsidR="005C4E84" w:rsidRPr="00B13909" w14:paraId="3C3D797B" w14:textId="77777777" w:rsidTr="00943EC9">
        <w:tc>
          <w:tcPr>
            <w:tcW w:w="0" w:type="auto"/>
            <w:vAlign w:val="center"/>
            <w:hideMark/>
          </w:tcPr>
          <w:p w14:paraId="1856E4B5"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lastRenderedPageBreak/>
              <w:t>3</w:t>
            </w:r>
          </w:p>
        </w:tc>
        <w:tc>
          <w:tcPr>
            <w:tcW w:w="0" w:type="auto"/>
            <w:vAlign w:val="center"/>
            <w:hideMark/>
          </w:tcPr>
          <w:p w14:paraId="5890A9C7"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Compatibility with Existing Electronic Communications Infrastructure</w:t>
            </w:r>
          </w:p>
        </w:tc>
        <w:tc>
          <w:tcPr>
            <w:tcW w:w="0" w:type="auto"/>
            <w:vAlign w:val="center"/>
            <w:hideMark/>
          </w:tcPr>
          <w:p w14:paraId="40CE0FB5"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be compatible with the Contracting Entity’s electronic communications infrastructure, including the fibre-optic cable located within the Coverage Area.</w:t>
            </w:r>
          </w:p>
        </w:tc>
      </w:tr>
      <w:tr w:rsidR="005C4E84" w:rsidRPr="00B13909" w14:paraId="183BD243" w14:textId="77777777" w:rsidTr="00943EC9">
        <w:tc>
          <w:tcPr>
            <w:tcW w:w="0" w:type="auto"/>
            <w:vAlign w:val="center"/>
            <w:hideMark/>
          </w:tcPr>
          <w:p w14:paraId="1D6A3EA6"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4</w:t>
            </w:r>
          </w:p>
        </w:tc>
        <w:tc>
          <w:tcPr>
            <w:tcW w:w="0" w:type="auto"/>
            <w:vAlign w:val="center"/>
            <w:hideMark/>
          </w:tcPr>
          <w:p w14:paraId="0FF22D6A"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Cable Integrity Monitoring</w:t>
            </w:r>
          </w:p>
        </w:tc>
        <w:tc>
          <w:tcPr>
            <w:tcW w:w="0" w:type="auto"/>
            <w:vAlign w:val="center"/>
            <w:hideMark/>
          </w:tcPr>
          <w:p w14:paraId="58C4FD72"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be capable of monitoring fibre-optic cable parameters in real time and automatically detecting a fibre break or significant signal degradation, including identification of the fault location.</w:t>
            </w:r>
          </w:p>
        </w:tc>
      </w:tr>
      <w:tr w:rsidR="005C4E84" w:rsidRPr="00B13909" w14:paraId="2B8EB53F" w14:textId="77777777" w:rsidTr="00943EC9">
        <w:tc>
          <w:tcPr>
            <w:tcW w:w="0" w:type="auto"/>
            <w:vAlign w:val="center"/>
            <w:hideMark/>
          </w:tcPr>
          <w:p w14:paraId="49FE11A2"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5</w:t>
            </w:r>
          </w:p>
        </w:tc>
        <w:tc>
          <w:tcPr>
            <w:tcW w:w="0" w:type="auto"/>
            <w:vAlign w:val="center"/>
            <w:hideMark/>
          </w:tcPr>
          <w:p w14:paraId="32F73DA8"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Operating Conditions</w:t>
            </w:r>
          </w:p>
        </w:tc>
        <w:tc>
          <w:tcPr>
            <w:tcW w:w="0" w:type="auto"/>
            <w:vAlign w:val="center"/>
            <w:hideMark/>
          </w:tcPr>
          <w:p w14:paraId="52052CA6"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System components shall operate under the conditions present at the Facility and within the Coverage Area and shall have an ingress protection rating and ambient operating temperature range suitable for those conditions.</w:t>
            </w:r>
          </w:p>
        </w:tc>
      </w:tr>
      <w:tr w:rsidR="005C4E84" w:rsidRPr="00B13909" w14:paraId="1AB5CD7B" w14:textId="77777777" w:rsidTr="00943EC9">
        <w:tc>
          <w:tcPr>
            <w:tcW w:w="0" w:type="auto"/>
            <w:vAlign w:val="center"/>
            <w:hideMark/>
          </w:tcPr>
          <w:p w14:paraId="1CCBFCAB"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6</w:t>
            </w:r>
          </w:p>
        </w:tc>
        <w:tc>
          <w:tcPr>
            <w:tcW w:w="0" w:type="auto"/>
            <w:vAlign w:val="center"/>
            <w:hideMark/>
          </w:tcPr>
          <w:p w14:paraId="58A8EA3C"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Uninterruptible Power Supply</w:t>
            </w:r>
          </w:p>
        </w:tc>
        <w:tc>
          <w:tcPr>
            <w:tcW w:w="0" w:type="auto"/>
            <w:vAlign w:val="center"/>
            <w:hideMark/>
          </w:tcPr>
          <w:p w14:paraId="632EEFE3"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A separate uninterruptible power supply is not required. The hardware shall be connected to the Contracting Entity’s backed-up power supply at the Facility, comprising a three-phase UPS and a diesel generator.</w:t>
            </w:r>
          </w:p>
        </w:tc>
      </w:tr>
      <w:tr w:rsidR="005C4E84" w:rsidRPr="00B13909" w14:paraId="65FCC41E" w14:textId="77777777" w:rsidTr="00943EC9">
        <w:tc>
          <w:tcPr>
            <w:tcW w:w="0" w:type="auto"/>
            <w:vAlign w:val="center"/>
            <w:hideMark/>
          </w:tcPr>
          <w:p w14:paraId="4B989E62"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7</w:t>
            </w:r>
          </w:p>
        </w:tc>
        <w:tc>
          <w:tcPr>
            <w:tcW w:w="0" w:type="auto"/>
            <w:vAlign w:val="center"/>
            <w:hideMark/>
          </w:tcPr>
          <w:p w14:paraId="3900E002"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Automatic Recovery</w:t>
            </w:r>
          </w:p>
        </w:tc>
        <w:tc>
          <w:tcPr>
            <w:tcW w:w="0" w:type="auto"/>
            <w:vAlign w:val="center"/>
            <w:hideMark/>
          </w:tcPr>
          <w:p w14:paraId="719E6E5C"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start automatically (auto-boot) and resume monitoring following the loss and subsequent restoration of electrical power.</w:t>
            </w:r>
          </w:p>
        </w:tc>
      </w:tr>
      <w:tr w:rsidR="005C4E84" w:rsidRPr="00B13909" w14:paraId="69C4EABD" w14:textId="77777777" w:rsidTr="00943EC9">
        <w:tc>
          <w:tcPr>
            <w:tcW w:w="0" w:type="auto"/>
            <w:vAlign w:val="center"/>
            <w:hideMark/>
          </w:tcPr>
          <w:p w14:paraId="2CFCA71D"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8</w:t>
            </w:r>
          </w:p>
        </w:tc>
        <w:tc>
          <w:tcPr>
            <w:tcW w:w="0" w:type="auto"/>
            <w:vAlign w:val="center"/>
            <w:hideMark/>
          </w:tcPr>
          <w:p w14:paraId="73A3D2CE"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Internal Diagnostics</w:t>
            </w:r>
          </w:p>
        </w:tc>
        <w:tc>
          <w:tcPr>
            <w:tcW w:w="0" w:type="auto"/>
            <w:vAlign w:val="center"/>
            <w:hideMark/>
          </w:tcPr>
          <w:p w14:paraId="6EDB2FC7"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 xml:space="preserve">The system shall continuously monitor its internal components, including the DAS interrogator, storage media, temperature and other relevant </w:t>
            </w:r>
            <w:r w:rsidRPr="00B13909">
              <w:rPr>
                <w:rFonts w:cstheme="minorHAnsi"/>
                <w:color w:val="000000"/>
                <w:lang w:val="en-US"/>
              </w:rPr>
              <w:lastRenderedPageBreak/>
              <w:t>parameters, and shall automatically generate fault notifications or technical alarms indicating the system status.</w:t>
            </w:r>
          </w:p>
        </w:tc>
      </w:tr>
      <w:tr w:rsidR="005C4E84" w:rsidRPr="00B13909" w14:paraId="5D10F86A" w14:textId="77777777" w:rsidTr="00943EC9">
        <w:tc>
          <w:tcPr>
            <w:tcW w:w="0" w:type="auto"/>
            <w:vAlign w:val="center"/>
            <w:hideMark/>
          </w:tcPr>
          <w:p w14:paraId="426E41D5"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lastRenderedPageBreak/>
              <w:t>9</w:t>
            </w:r>
          </w:p>
        </w:tc>
        <w:tc>
          <w:tcPr>
            <w:tcW w:w="0" w:type="auto"/>
            <w:vAlign w:val="center"/>
            <w:hideMark/>
          </w:tcPr>
          <w:p w14:paraId="1AE054CF"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Remote Access</w:t>
            </w:r>
          </w:p>
        </w:tc>
        <w:tc>
          <w:tcPr>
            <w:tcW w:w="0" w:type="auto"/>
            <w:vAlign w:val="center"/>
            <w:hideMark/>
          </w:tcPr>
          <w:p w14:paraId="2B22472B"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support out-of-band (OOB) remote access functionality.</w:t>
            </w:r>
          </w:p>
        </w:tc>
      </w:tr>
      <w:tr w:rsidR="005C4E84" w:rsidRPr="00B13909" w14:paraId="331FC411" w14:textId="77777777" w:rsidTr="00943EC9">
        <w:tc>
          <w:tcPr>
            <w:tcW w:w="0" w:type="auto"/>
            <w:vAlign w:val="center"/>
            <w:hideMark/>
          </w:tcPr>
          <w:p w14:paraId="6F16D265"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10</w:t>
            </w:r>
          </w:p>
        </w:tc>
        <w:tc>
          <w:tcPr>
            <w:tcW w:w="0" w:type="auto"/>
            <w:vAlign w:val="center"/>
            <w:hideMark/>
          </w:tcPr>
          <w:p w14:paraId="59926F5D"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Remote Manual Reboot</w:t>
            </w:r>
          </w:p>
        </w:tc>
        <w:tc>
          <w:tcPr>
            <w:tcW w:w="0" w:type="auto"/>
            <w:vAlign w:val="center"/>
            <w:hideMark/>
          </w:tcPr>
          <w:p w14:paraId="61C73A98" w14:textId="30C37FFD"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allow users to restart the system manually via remote access in the event of a software freeze, error or other malfunction.</w:t>
            </w:r>
          </w:p>
        </w:tc>
      </w:tr>
      <w:tr w:rsidR="005C4E84" w:rsidRPr="00B13909" w14:paraId="503F7FB5" w14:textId="77777777" w:rsidTr="00943EC9">
        <w:tc>
          <w:tcPr>
            <w:tcW w:w="0" w:type="auto"/>
            <w:vAlign w:val="center"/>
            <w:hideMark/>
          </w:tcPr>
          <w:p w14:paraId="64B19AC3"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11</w:t>
            </w:r>
          </w:p>
        </w:tc>
        <w:tc>
          <w:tcPr>
            <w:tcW w:w="0" w:type="auto"/>
            <w:vAlign w:val="center"/>
            <w:hideMark/>
          </w:tcPr>
          <w:p w14:paraId="0C8B1BD6"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Time Synchronization</w:t>
            </w:r>
          </w:p>
        </w:tc>
        <w:tc>
          <w:tcPr>
            <w:tcW w:w="0" w:type="auto"/>
            <w:vAlign w:val="center"/>
            <w:hideMark/>
          </w:tcPr>
          <w:p w14:paraId="4FB790EC"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An integrated GPS module shall be provided for precise time synchronization.</w:t>
            </w:r>
          </w:p>
        </w:tc>
      </w:tr>
      <w:tr w:rsidR="005C4E84" w:rsidRPr="00B13909" w14:paraId="7FA5CCF6" w14:textId="77777777" w:rsidTr="00943EC9">
        <w:tc>
          <w:tcPr>
            <w:tcW w:w="0" w:type="auto"/>
            <w:vAlign w:val="center"/>
            <w:hideMark/>
          </w:tcPr>
          <w:p w14:paraId="2F1311A8"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12</w:t>
            </w:r>
          </w:p>
        </w:tc>
        <w:tc>
          <w:tcPr>
            <w:tcW w:w="0" w:type="auto"/>
            <w:vAlign w:val="center"/>
            <w:hideMark/>
          </w:tcPr>
          <w:p w14:paraId="099917C7"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DAS Interrogator Operating Temperature</w:t>
            </w:r>
          </w:p>
        </w:tc>
        <w:tc>
          <w:tcPr>
            <w:tcW w:w="0" w:type="auto"/>
            <w:vAlign w:val="center"/>
            <w:hideMark/>
          </w:tcPr>
          <w:p w14:paraId="5131D42E"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DAS interrogator unit shall operate at an ambient temperature from 0°C to 40°C.</w:t>
            </w:r>
          </w:p>
        </w:tc>
      </w:tr>
      <w:tr w:rsidR="005C4E84" w:rsidRPr="00B13909" w14:paraId="5FAA38FE" w14:textId="77777777" w:rsidTr="00943EC9">
        <w:tc>
          <w:tcPr>
            <w:tcW w:w="0" w:type="auto"/>
            <w:vAlign w:val="center"/>
            <w:hideMark/>
          </w:tcPr>
          <w:p w14:paraId="16B4FAEC"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13</w:t>
            </w:r>
          </w:p>
        </w:tc>
        <w:tc>
          <w:tcPr>
            <w:tcW w:w="0" w:type="auto"/>
            <w:vAlign w:val="center"/>
            <w:hideMark/>
          </w:tcPr>
          <w:p w14:paraId="380AE575"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CE Marking</w:t>
            </w:r>
          </w:p>
        </w:tc>
        <w:tc>
          <w:tcPr>
            <w:tcW w:w="0" w:type="auto"/>
            <w:vAlign w:val="center"/>
            <w:hideMark/>
          </w:tcPr>
          <w:p w14:paraId="15119C6A"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System components shall bear the CE marking.</w:t>
            </w:r>
          </w:p>
        </w:tc>
      </w:tr>
      <w:tr w:rsidR="00FC6BFD" w:rsidRPr="00B13909" w14:paraId="7CFB9D26" w14:textId="77777777" w:rsidTr="00F22A06">
        <w:tc>
          <w:tcPr>
            <w:tcW w:w="0" w:type="auto"/>
            <w:gridSpan w:val="3"/>
            <w:vAlign w:val="center"/>
            <w:hideMark/>
          </w:tcPr>
          <w:p w14:paraId="5EFBCD30" w14:textId="050F9B65" w:rsidR="00FC6BFD" w:rsidRPr="00B13909" w:rsidRDefault="00FC6BFD" w:rsidP="005C4E84">
            <w:pPr>
              <w:spacing w:after="0"/>
              <w:jc w:val="both"/>
              <w:rPr>
                <w:rFonts w:cstheme="minorHAnsi"/>
                <w:color w:val="000000"/>
                <w:lang w:val="en-US"/>
              </w:rPr>
            </w:pPr>
            <w:r w:rsidRPr="00B13909">
              <w:rPr>
                <w:rFonts w:cstheme="minorHAnsi"/>
                <w:b/>
                <w:bCs/>
                <w:color w:val="000000"/>
                <w:lang w:val="en-US"/>
              </w:rPr>
              <w:t>TECHNICAL REQUIREMENTS</w:t>
            </w:r>
          </w:p>
        </w:tc>
      </w:tr>
      <w:tr w:rsidR="005C4E84" w:rsidRPr="00B13909" w14:paraId="2567FFF4" w14:textId="77777777" w:rsidTr="00943EC9">
        <w:tc>
          <w:tcPr>
            <w:tcW w:w="0" w:type="auto"/>
            <w:vAlign w:val="center"/>
            <w:hideMark/>
          </w:tcPr>
          <w:p w14:paraId="5BC8BE87"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14</w:t>
            </w:r>
          </w:p>
        </w:tc>
        <w:tc>
          <w:tcPr>
            <w:tcW w:w="0" w:type="auto"/>
            <w:vAlign w:val="center"/>
            <w:hideMark/>
          </w:tcPr>
          <w:p w14:paraId="3F422778"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Signal Measurement Principle</w:t>
            </w:r>
          </w:p>
        </w:tc>
        <w:tc>
          <w:tcPr>
            <w:tcW w:w="0" w:type="auto"/>
            <w:vAlign w:val="center"/>
            <w:hideMark/>
          </w:tcPr>
          <w:p w14:paraId="67F10C0B"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operate on the principle of Coherent Optical Time-Domain Reflectometry (COTDR).</w:t>
            </w:r>
          </w:p>
        </w:tc>
      </w:tr>
      <w:tr w:rsidR="005C4E84" w:rsidRPr="00B13909" w14:paraId="64276243" w14:textId="77777777" w:rsidTr="00943EC9">
        <w:tc>
          <w:tcPr>
            <w:tcW w:w="0" w:type="auto"/>
            <w:vAlign w:val="center"/>
            <w:hideMark/>
          </w:tcPr>
          <w:p w14:paraId="21D2F415"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15</w:t>
            </w:r>
          </w:p>
        </w:tc>
        <w:tc>
          <w:tcPr>
            <w:tcW w:w="0" w:type="auto"/>
            <w:vAlign w:val="center"/>
            <w:hideMark/>
          </w:tcPr>
          <w:p w14:paraId="34EA8533"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Monitoring Range</w:t>
            </w:r>
          </w:p>
        </w:tc>
        <w:tc>
          <w:tcPr>
            <w:tcW w:w="0" w:type="auto"/>
            <w:vAlign w:val="center"/>
            <w:hideMark/>
          </w:tcPr>
          <w:p w14:paraId="2404B884"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Not less than 60 km per channel without optical amplification.</w:t>
            </w:r>
          </w:p>
        </w:tc>
      </w:tr>
      <w:tr w:rsidR="005C4E84" w:rsidRPr="00B13909" w14:paraId="4C274090" w14:textId="77777777" w:rsidTr="00943EC9">
        <w:tc>
          <w:tcPr>
            <w:tcW w:w="0" w:type="auto"/>
            <w:vAlign w:val="center"/>
            <w:hideMark/>
          </w:tcPr>
          <w:p w14:paraId="55F19B06"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16</w:t>
            </w:r>
          </w:p>
        </w:tc>
        <w:tc>
          <w:tcPr>
            <w:tcW w:w="0" w:type="auto"/>
            <w:vAlign w:val="center"/>
            <w:hideMark/>
          </w:tcPr>
          <w:p w14:paraId="30D52A98"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Number of Optical Channels</w:t>
            </w:r>
          </w:p>
        </w:tc>
        <w:tc>
          <w:tcPr>
            <w:tcW w:w="0" w:type="auto"/>
            <w:vAlign w:val="center"/>
            <w:hideMark/>
          </w:tcPr>
          <w:p w14:paraId="7CCFD4E5"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Not less than one channel.</w:t>
            </w:r>
          </w:p>
        </w:tc>
      </w:tr>
      <w:tr w:rsidR="005C4E84" w:rsidRPr="00B13909" w14:paraId="478F18C7" w14:textId="77777777" w:rsidTr="00943EC9">
        <w:tc>
          <w:tcPr>
            <w:tcW w:w="0" w:type="auto"/>
            <w:vAlign w:val="center"/>
            <w:hideMark/>
          </w:tcPr>
          <w:p w14:paraId="18E4B965"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17</w:t>
            </w:r>
          </w:p>
        </w:tc>
        <w:tc>
          <w:tcPr>
            <w:tcW w:w="0" w:type="auto"/>
            <w:vAlign w:val="center"/>
            <w:hideMark/>
          </w:tcPr>
          <w:p w14:paraId="19A90C72"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Spatial Resolution</w:t>
            </w:r>
          </w:p>
        </w:tc>
        <w:tc>
          <w:tcPr>
            <w:tcW w:w="0" w:type="auto"/>
            <w:vAlign w:val="center"/>
            <w:hideMark/>
          </w:tcPr>
          <w:p w14:paraId="054F2019"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minimum configurable spatial resolution value shall not exceed 5 metres.</w:t>
            </w:r>
          </w:p>
        </w:tc>
      </w:tr>
      <w:tr w:rsidR="005C4E84" w:rsidRPr="00B13909" w14:paraId="441FD212" w14:textId="77777777" w:rsidTr="00943EC9">
        <w:tc>
          <w:tcPr>
            <w:tcW w:w="0" w:type="auto"/>
            <w:vAlign w:val="center"/>
            <w:hideMark/>
          </w:tcPr>
          <w:p w14:paraId="57B65EE3"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18</w:t>
            </w:r>
          </w:p>
        </w:tc>
        <w:tc>
          <w:tcPr>
            <w:tcW w:w="0" w:type="auto"/>
            <w:vAlign w:val="center"/>
            <w:hideMark/>
          </w:tcPr>
          <w:p w14:paraId="0A630714"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Frequency Band</w:t>
            </w:r>
          </w:p>
        </w:tc>
        <w:tc>
          <w:tcPr>
            <w:tcW w:w="0" w:type="auto"/>
            <w:vAlign w:val="center"/>
            <w:hideMark/>
          </w:tcPr>
          <w:p w14:paraId="1413513A"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detect signals within a frequency range no narrower than 0.5 kHz to 2.5 kHz.</w:t>
            </w:r>
          </w:p>
        </w:tc>
      </w:tr>
      <w:tr w:rsidR="00FC6BFD" w:rsidRPr="00B13909" w14:paraId="51839994" w14:textId="77777777" w:rsidTr="00173AC9">
        <w:tc>
          <w:tcPr>
            <w:tcW w:w="0" w:type="auto"/>
            <w:gridSpan w:val="3"/>
            <w:vAlign w:val="center"/>
            <w:hideMark/>
          </w:tcPr>
          <w:p w14:paraId="63FBE4C1" w14:textId="107A7EB6" w:rsidR="00FC6BFD" w:rsidRPr="00B13909" w:rsidRDefault="00FC6BFD" w:rsidP="005C4E84">
            <w:pPr>
              <w:spacing w:after="0"/>
              <w:jc w:val="both"/>
              <w:rPr>
                <w:rFonts w:cstheme="minorHAnsi"/>
                <w:color w:val="000000"/>
                <w:lang w:val="en-US"/>
              </w:rPr>
            </w:pPr>
            <w:r w:rsidRPr="00B13909">
              <w:rPr>
                <w:rFonts w:cstheme="minorHAnsi"/>
                <w:b/>
                <w:bCs/>
                <w:color w:val="000000"/>
                <w:lang w:val="en-US"/>
              </w:rPr>
              <w:t>MONITORING REQUIREMENTS</w:t>
            </w:r>
          </w:p>
        </w:tc>
      </w:tr>
      <w:tr w:rsidR="005C4E84" w:rsidRPr="00B13909" w14:paraId="1711F622" w14:textId="77777777" w:rsidTr="00943EC9">
        <w:tc>
          <w:tcPr>
            <w:tcW w:w="0" w:type="auto"/>
            <w:vAlign w:val="center"/>
            <w:hideMark/>
          </w:tcPr>
          <w:p w14:paraId="40A797F6"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19</w:t>
            </w:r>
          </w:p>
        </w:tc>
        <w:tc>
          <w:tcPr>
            <w:tcW w:w="0" w:type="auto"/>
            <w:vAlign w:val="center"/>
            <w:hideMark/>
          </w:tcPr>
          <w:p w14:paraId="787D7FFF"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Signal Classification</w:t>
            </w:r>
          </w:p>
        </w:tc>
        <w:tc>
          <w:tcPr>
            <w:tcW w:w="0" w:type="auto"/>
            <w:vAlign w:val="center"/>
            <w:hideMark/>
          </w:tcPr>
          <w:p w14:paraId="01A44C5B"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support classification algorithms, including machine-learning algorithms, to distinguish target threats, such as excavation works and movement of machinery, from environmental interference, such as rain, wind and trains.</w:t>
            </w:r>
          </w:p>
        </w:tc>
      </w:tr>
      <w:tr w:rsidR="005C4E84" w:rsidRPr="00B13909" w14:paraId="79914F79" w14:textId="77777777" w:rsidTr="00943EC9">
        <w:tc>
          <w:tcPr>
            <w:tcW w:w="0" w:type="auto"/>
            <w:vAlign w:val="center"/>
            <w:hideMark/>
          </w:tcPr>
          <w:p w14:paraId="271C3D3D"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20</w:t>
            </w:r>
          </w:p>
        </w:tc>
        <w:tc>
          <w:tcPr>
            <w:tcW w:w="0" w:type="auto"/>
            <w:vAlign w:val="center"/>
            <w:hideMark/>
          </w:tcPr>
          <w:p w14:paraId="016605B3"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Multi-Point Detection</w:t>
            </w:r>
          </w:p>
        </w:tc>
        <w:tc>
          <w:tcPr>
            <w:tcW w:w="0" w:type="auto"/>
            <w:vAlign w:val="center"/>
            <w:hideMark/>
          </w:tcPr>
          <w:p w14:paraId="41F54628"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be capable of detecting and tracking several independent events occurring simultaneously at different pipeline locations, for example manual digging at kilometre 5 and a gas leak at kilometre 10.</w:t>
            </w:r>
          </w:p>
        </w:tc>
      </w:tr>
      <w:tr w:rsidR="005C4E84" w:rsidRPr="00B13909" w14:paraId="047DB39C" w14:textId="77777777" w:rsidTr="00943EC9">
        <w:tc>
          <w:tcPr>
            <w:tcW w:w="0" w:type="auto"/>
            <w:vAlign w:val="center"/>
            <w:hideMark/>
          </w:tcPr>
          <w:p w14:paraId="56A2C7F9"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21</w:t>
            </w:r>
          </w:p>
        </w:tc>
        <w:tc>
          <w:tcPr>
            <w:tcW w:w="0" w:type="auto"/>
            <w:vAlign w:val="center"/>
            <w:hideMark/>
          </w:tcPr>
          <w:p w14:paraId="3DDE6E67"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Real-Time Event Recognition</w:t>
            </w:r>
          </w:p>
        </w:tc>
        <w:tc>
          <w:tcPr>
            <w:tcW w:w="0" w:type="auto"/>
            <w:vAlign w:val="center"/>
            <w:hideMark/>
          </w:tcPr>
          <w:p w14:paraId="193E422F"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process incoming acoustic data in real time and automatically generate an alarm when a signal exceeds a defined noise threshold or exhibits specific characteristics.</w:t>
            </w:r>
          </w:p>
        </w:tc>
      </w:tr>
      <w:tr w:rsidR="005C4E84" w:rsidRPr="00B13909" w14:paraId="3AE12E75" w14:textId="77777777" w:rsidTr="00943EC9">
        <w:tc>
          <w:tcPr>
            <w:tcW w:w="0" w:type="auto"/>
            <w:vAlign w:val="center"/>
            <w:hideMark/>
          </w:tcPr>
          <w:p w14:paraId="6560136E"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22</w:t>
            </w:r>
          </w:p>
        </w:tc>
        <w:tc>
          <w:tcPr>
            <w:tcW w:w="0" w:type="auto"/>
            <w:vAlign w:val="center"/>
            <w:hideMark/>
          </w:tcPr>
          <w:p w14:paraId="31D63FCC"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Event Location Determination</w:t>
            </w:r>
          </w:p>
        </w:tc>
        <w:tc>
          <w:tcPr>
            <w:tcW w:w="0" w:type="auto"/>
            <w:vAlign w:val="center"/>
            <w:hideMark/>
          </w:tcPr>
          <w:p w14:paraId="035A50FA"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automatically calculate and assign a geographical location, including coordinates and a kilometre marker, to each detected event.</w:t>
            </w:r>
          </w:p>
        </w:tc>
      </w:tr>
      <w:tr w:rsidR="005C4E84" w:rsidRPr="00B13909" w14:paraId="48E76E50" w14:textId="77777777" w:rsidTr="00943EC9">
        <w:tc>
          <w:tcPr>
            <w:tcW w:w="0" w:type="auto"/>
            <w:vAlign w:val="center"/>
            <w:hideMark/>
          </w:tcPr>
          <w:p w14:paraId="6BC01BB6"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23</w:t>
            </w:r>
          </w:p>
        </w:tc>
        <w:tc>
          <w:tcPr>
            <w:tcW w:w="0" w:type="auto"/>
            <w:vAlign w:val="center"/>
            <w:hideMark/>
          </w:tcPr>
          <w:p w14:paraId="43F413D2"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Event Location Accuracy</w:t>
            </w:r>
          </w:p>
        </w:tc>
        <w:tc>
          <w:tcPr>
            <w:tcW w:w="0" w:type="auto"/>
            <w:vAlign w:val="center"/>
            <w:hideMark/>
          </w:tcPr>
          <w:p w14:paraId="05A93F20"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maximum location error shall not exceed 10 metres throughout the entire monitored section.</w:t>
            </w:r>
          </w:p>
        </w:tc>
      </w:tr>
      <w:tr w:rsidR="005C4E84" w:rsidRPr="00B13909" w14:paraId="365CFD12" w14:textId="77777777" w:rsidTr="00943EC9">
        <w:tc>
          <w:tcPr>
            <w:tcW w:w="0" w:type="auto"/>
            <w:vAlign w:val="center"/>
            <w:hideMark/>
          </w:tcPr>
          <w:p w14:paraId="717FDC09"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24</w:t>
            </w:r>
          </w:p>
        </w:tc>
        <w:tc>
          <w:tcPr>
            <w:tcW w:w="0" w:type="auto"/>
            <w:vAlign w:val="center"/>
            <w:hideMark/>
          </w:tcPr>
          <w:p w14:paraId="51293177"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TPI Event Detection and Classification</w:t>
            </w:r>
          </w:p>
        </w:tc>
        <w:tc>
          <w:tcPr>
            <w:tcW w:w="0" w:type="auto"/>
            <w:vAlign w:val="center"/>
            <w:hideMark/>
          </w:tcPr>
          <w:p w14:paraId="345B8729"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recognize, distinguish from environmental noise and classify the following specific TPI events within the Coverage Area in real time: manual excavation, mechanical excavation, vehicle movement and pedestrian movement.</w:t>
            </w:r>
          </w:p>
        </w:tc>
      </w:tr>
      <w:tr w:rsidR="005C4E84" w:rsidRPr="00B13909" w14:paraId="4685B7D2" w14:textId="77777777" w:rsidTr="00943EC9">
        <w:tc>
          <w:tcPr>
            <w:tcW w:w="0" w:type="auto"/>
            <w:vAlign w:val="center"/>
            <w:hideMark/>
          </w:tcPr>
          <w:p w14:paraId="286578D4"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25</w:t>
            </w:r>
          </w:p>
        </w:tc>
        <w:tc>
          <w:tcPr>
            <w:tcW w:w="0" w:type="auto"/>
            <w:vAlign w:val="center"/>
            <w:hideMark/>
          </w:tcPr>
          <w:p w14:paraId="57D915F6"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TPI Event Detection Time</w:t>
            </w:r>
          </w:p>
        </w:tc>
        <w:tc>
          <w:tcPr>
            <w:tcW w:w="0" w:type="auto"/>
            <w:vAlign w:val="center"/>
            <w:hideMark/>
          </w:tcPr>
          <w:p w14:paraId="36B04F1B" w14:textId="77777777" w:rsidR="006E1D6C" w:rsidRDefault="005C4E84" w:rsidP="005C4E84">
            <w:pPr>
              <w:spacing w:after="0"/>
              <w:jc w:val="both"/>
              <w:rPr>
                <w:rFonts w:cstheme="minorHAnsi"/>
                <w:color w:val="000000"/>
                <w:lang w:val="en-US"/>
              </w:rPr>
            </w:pPr>
            <w:r w:rsidRPr="00B13909">
              <w:rPr>
                <w:rFonts w:cstheme="minorHAnsi"/>
                <w:color w:val="000000"/>
                <w:lang w:val="en-US"/>
              </w:rPr>
              <w:t>The period from the start of an event until generation of an alarm shall not exceed:</w:t>
            </w:r>
            <w:r w:rsidRPr="00B13909">
              <w:rPr>
                <w:rFonts w:cstheme="minorHAnsi"/>
                <w:color w:val="000000"/>
                <w:lang w:val="en-US"/>
              </w:rPr>
              <w:br/>
              <w:t>• manual digging – 10 minutes;</w:t>
            </w:r>
          </w:p>
          <w:p w14:paraId="6E18F77B" w14:textId="7C6695F5" w:rsidR="006E1D6C" w:rsidRDefault="005C4E84" w:rsidP="005C4E84">
            <w:pPr>
              <w:spacing w:after="0"/>
              <w:jc w:val="both"/>
              <w:rPr>
                <w:rFonts w:cstheme="minorHAnsi"/>
                <w:color w:val="000000"/>
                <w:lang w:val="en-US"/>
              </w:rPr>
            </w:pPr>
            <w:r w:rsidRPr="00B13909">
              <w:rPr>
                <w:rFonts w:cstheme="minorHAnsi"/>
                <w:color w:val="000000"/>
                <w:lang w:val="en-US"/>
              </w:rPr>
              <w:t>• mechanical digging – 3 minutes</w:t>
            </w:r>
            <w:r w:rsidR="006E1D6C">
              <w:rPr>
                <w:rFonts w:cstheme="minorHAnsi"/>
                <w:color w:val="000000"/>
                <w:lang w:val="en-US"/>
              </w:rPr>
              <w:t>;</w:t>
            </w:r>
          </w:p>
          <w:p w14:paraId="3E2C5A01" w14:textId="0693C900" w:rsidR="005C4E84" w:rsidRPr="00B13909" w:rsidRDefault="005C4E84" w:rsidP="005C4E84">
            <w:pPr>
              <w:spacing w:after="0"/>
              <w:jc w:val="both"/>
              <w:rPr>
                <w:rFonts w:cstheme="minorHAnsi"/>
                <w:color w:val="000000"/>
                <w:lang w:val="en-US"/>
              </w:rPr>
            </w:pPr>
            <w:r w:rsidRPr="00B13909">
              <w:rPr>
                <w:rFonts w:cstheme="minorHAnsi"/>
                <w:color w:val="000000"/>
                <w:lang w:val="en-US"/>
              </w:rPr>
              <w:t>• vehicle movement – 1 minute.</w:t>
            </w:r>
          </w:p>
        </w:tc>
      </w:tr>
      <w:tr w:rsidR="005C4E84" w:rsidRPr="00B13909" w14:paraId="2FCCCFD4" w14:textId="77777777" w:rsidTr="00943EC9">
        <w:tc>
          <w:tcPr>
            <w:tcW w:w="0" w:type="auto"/>
            <w:vAlign w:val="center"/>
            <w:hideMark/>
          </w:tcPr>
          <w:p w14:paraId="12E9DCDE"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26</w:t>
            </w:r>
          </w:p>
        </w:tc>
        <w:tc>
          <w:tcPr>
            <w:tcW w:w="0" w:type="auto"/>
            <w:vAlign w:val="center"/>
            <w:hideMark/>
          </w:tcPr>
          <w:p w14:paraId="30CAE181"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PIG Tracking Module</w:t>
            </w:r>
          </w:p>
        </w:tc>
        <w:tc>
          <w:tcPr>
            <w:tcW w:w="0" w:type="auto"/>
            <w:vAlign w:val="center"/>
            <w:hideMark/>
          </w:tcPr>
          <w:p w14:paraId="7239D5D2"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 xml:space="preserve">A specialized module operating independently of the TPI module and automatically detecting, identifying and tracking the movement of a PIG </w:t>
            </w:r>
            <w:r w:rsidRPr="00B13909">
              <w:rPr>
                <w:rFonts w:cstheme="minorHAnsi"/>
                <w:color w:val="000000"/>
                <w:lang w:val="en-US"/>
              </w:rPr>
              <w:lastRenderedPageBreak/>
              <w:t>(Pipeline Inspection Gauge) in real time based on its acoustic signature, including friction and vibration.</w:t>
            </w:r>
          </w:p>
        </w:tc>
      </w:tr>
      <w:tr w:rsidR="005C4E84" w:rsidRPr="00B13909" w14:paraId="005FAA60" w14:textId="77777777" w:rsidTr="00943EC9">
        <w:tc>
          <w:tcPr>
            <w:tcW w:w="0" w:type="auto"/>
            <w:vAlign w:val="center"/>
            <w:hideMark/>
          </w:tcPr>
          <w:p w14:paraId="5F4DB947"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lastRenderedPageBreak/>
              <w:t>27</w:t>
            </w:r>
          </w:p>
        </w:tc>
        <w:tc>
          <w:tcPr>
            <w:tcW w:w="0" w:type="auto"/>
            <w:vAlign w:val="center"/>
            <w:hideMark/>
          </w:tcPr>
          <w:p w14:paraId="43C9BAA6"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Gas Leak Detection Module</w:t>
            </w:r>
          </w:p>
        </w:tc>
        <w:tc>
          <w:tcPr>
            <w:tcW w:w="0" w:type="auto"/>
            <w:vAlign w:val="center"/>
            <w:hideMark/>
          </w:tcPr>
          <w:p w14:paraId="2D0A54B0"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A specialized module operating independently of the TPI module and using advanced algorithms to identify gas releases.</w:t>
            </w:r>
          </w:p>
        </w:tc>
      </w:tr>
      <w:tr w:rsidR="00FC6BFD" w:rsidRPr="00B13909" w14:paraId="05A751C4" w14:textId="77777777" w:rsidTr="000962D0">
        <w:tc>
          <w:tcPr>
            <w:tcW w:w="0" w:type="auto"/>
            <w:gridSpan w:val="3"/>
            <w:vAlign w:val="center"/>
            <w:hideMark/>
          </w:tcPr>
          <w:p w14:paraId="0D1F525C" w14:textId="1810E93D" w:rsidR="00FC6BFD" w:rsidRPr="00B13909" w:rsidRDefault="00FC6BFD" w:rsidP="005C4E84">
            <w:pPr>
              <w:spacing w:after="0"/>
              <w:jc w:val="both"/>
              <w:rPr>
                <w:rFonts w:cstheme="minorHAnsi"/>
                <w:color w:val="000000"/>
                <w:lang w:val="en-US"/>
              </w:rPr>
            </w:pPr>
            <w:r w:rsidRPr="00B13909">
              <w:rPr>
                <w:rFonts w:cstheme="minorHAnsi"/>
                <w:b/>
                <w:bCs/>
                <w:color w:val="000000"/>
                <w:lang w:val="en-US"/>
              </w:rPr>
              <w:t>GRAPHICAL USER INTERFACE REQUIREMENTS</w:t>
            </w:r>
          </w:p>
        </w:tc>
      </w:tr>
      <w:tr w:rsidR="005C4E84" w:rsidRPr="00B13909" w14:paraId="2C4B76B8" w14:textId="77777777" w:rsidTr="00943EC9">
        <w:tc>
          <w:tcPr>
            <w:tcW w:w="0" w:type="auto"/>
            <w:vAlign w:val="center"/>
            <w:hideMark/>
          </w:tcPr>
          <w:p w14:paraId="7EF88479"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28</w:t>
            </w:r>
          </w:p>
        </w:tc>
        <w:tc>
          <w:tcPr>
            <w:tcW w:w="0" w:type="auto"/>
            <w:vAlign w:val="center"/>
            <w:hideMark/>
          </w:tcPr>
          <w:p w14:paraId="1EFEFF9C"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Spatial Resolution Adjustment</w:t>
            </w:r>
          </w:p>
        </w:tc>
        <w:tc>
          <w:tcPr>
            <w:tcW w:w="0" w:type="auto"/>
            <w:vAlign w:val="center"/>
            <w:hideMark/>
          </w:tcPr>
          <w:p w14:paraId="37A0BBA5"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user shall be able to select and change the spatial resolution while the system is operating.</w:t>
            </w:r>
          </w:p>
        </w:tc>
      </w:tr>
      <w:tr w:rsidR="005C4E84" w:rsidRPr="00B13909" w14:paraId="7D7119A4" w14:textId="77777777" w:rsidTr="00943EC9">
        <w:tc>
          <w:tcPr>
            <w:tcW w:w="0" w:type="auto"/>
            <w:vAlign w:val="center"/>
            <w:hideMark/>
          </w:tcPr>
          <w:p w14:paraId="66163926"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29</w:t>
            </w:r>
          </w:p>
        </w:tc>
        <w:tc>
          <w:tcPr>
            <w:tcW w:w="0" w:type="auto"/>
            <w:vAlign w:val="center"/>
            <w:hideMark/>
          </w:tcPr>
          <w:p w14:paraId="7D9B4B81"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Spectral Event Review — Historical Data</w:t>
            </w:r>
          </w:p>
        </w:tc>
        <w:tc>
          <w:tcPr>
            <w:tcW w:w="0" w:type="auto"/>
            <w:vAlign w:val="center"/>
            <w:hideMark/>
          </w:tcPr>
          <w:p w14:paraId="49AC98DC"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provide a function for reviewing historical spectral representations of acoustic data, such as spectrograms or waterfall plots, for a selected event period for post-event analysis.</w:t>
            </w:r>
          </w:p>
        </w:tc>
      </w:tr>
      <w:tr w:rsidR="005C4E84" w:rsidRPr="00B13909" w14:paraId="402CC9C7" w14:textId="77777777" w:rsidTr="00943EC9">
        <w:tc>
          <w:tcPr>
            <w:tcW w:w="0" w:type="auto"/>
            <w:vAlign w:val="center"/>
            <w:hideMark/>
          </w:tcPr>
          <w:p w14:paraId="76F1B417"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30</w:t>
            </w:r>
          </w:p>
        </w:tc>
        <w:tc>
          <w:tcPr>
            <w:tcW w:w="0" w:type="auto"/>
            <w:vAlign w:val="center"/>
            <w:hideMark/>
          </w:tcPr>
          <w:p w14:paraId="3196DEF3"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Interference Suppression</w:t>
            </w:r>
          </w:p>
        </w:tc>
        <w:tc>
          <w:tcPr>
            <w:tcW w:w="0" w:type="auto"/>
            <w:vAlign w:val="center"/>
            <w:hideMark/>
          </w:tcPr>
          <w:p w14:paraId="03F3EF37"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provide a function for disabling detection at specific points, such as near a compressor or road intersection, in order to reduce false alarms.</w:t>
            </w:r>
          </w:p>
        </w:tc>
      </w:tr>
      <w:tr w:rsidR="005C4E84" w:rsidRPr="00B13909" w14:paraId="1FA7806B" w14:textId="77777777" w:rsidTr="00943EC9">
        <w:tc>
          <w:tcPr>
            <w:tcW w:w="0" w:type="auto"/>
            <w:vAlign w:val="center"/>
            <w:hideMark/>
          </w:tcPr>
          <w:p w14:paraId="1145A4FF"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31</w:t>
            </w:r>
          </w:p>
        </w:tc>
        <w:tc>
          <w:tcPr>
            <w:tcW w:w="0" w:type="auto"/>
            <w:vAlign w:val="center"/>
            <w:hideMark/>
          </w:tcPr>
          <w:p w14:paraId="37D78BFA"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Virtual Zoning</w:t>
            </w:r>
          </w:p>
        </w:tc>
        <w:tc>
          <w:tcPr>
            <w:tcW w:w="0" w:type="auto"/>
            <w:vAlign w:val="center"/>
            <w:hideMark/>
          </w:tcPr>
          <w:p w14:paraId="6321B848"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allow the entire monitored length of optical cable to be divided into zones and shall allow individual sensitivity and alarm settings to be assigned to each zone.</w:t>
            </w:r>
          </w:p>
        </w:tc>
      </w:tr>
      <w:tr w:rsidR="005C4E84" w:rsidRPr="00B13909" w14:paraId="4965C5A7" w14:textId="77777777" w:rsidTr="00943EC9">
        <w:tc>
          <w:tcPr>
            <w:tcW w:w="0" w:type="auto"/>
            <w:vAlign w:val="center"/>
            <w:hideMark/>
          </w:tcPr>
          <w:p w14:paraId="77F64FAD"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32</w:t>
            </w:r>
          </w:p>
        </w:tc>
        <w:tc>
          <w:tcPr>
            <w:tcW w:w="0" w:type="auto"/>
            <w:vAlign w:val="center"/>
            <w:hideMark/>
          </w:tcPr>
          <w:p w14:paraId="3F5B92A3"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GIS Visualization</w:t>
            </w:r>
          </w:p>
        </w:tc>
        <w:tc>
          <w:tcPr>
            <w:tcW w:w="0" w:type="auto"/>
            <w:vAlign w:val="center"/>
            <w:hideMark/>
          </w:tcPr>
          <w:p w14:paraId="37155B8B"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transmission gas pipeline route shall be displayed on a geographical map with a satellite-image background and linked to the physical cable length and the actual kilometre markers of the pipeline route. The Contracting Entity shall provide a DWG-format drawing of the cable route.</w:t>
            </w:r>
          </w:p>
        </w:tc>
      </w:tr>
      <w:tr w:rsidR="005C4E84" w:rsidRPr="00B13909" w14:paraId="410EDDDE" w14:textId="77777777" w:rsidTr="00943EC9">
        <w:tc>
          <w:tcPr>
            <w:tcW w:w="0" w:type="auto"/>
            <w:vAlign w:val="center"/>
            <w:hideMark/>
          </w:tcPr>
          <w:p w14:paraId="605C6F8F"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33</w:t>
            </w:r>
          </w:p>
        </w:tc>
        <w:tc>
          <w:tcPr>
            <w:tcW w:w="0" w:type="auto"/>
            <w:vAlign w:val="center"/>
            <w:hideMark/>
          </w:tcPr>
          <w:p w14:paraId="55309D43"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Alarm Management</w:t>
            </w:r>
          </w:p>
        </w:tc>
        <w:tc>
          <w:tcPr>
            <w:tcW w:w="0" w:type="auto"/>
            <w:vAlign w:val="center"/>
            <w:hideMark/>
          </w:tcPr>
          <w:p w14:paraId="450DE4C9"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Alarm indications shall remain active on the screen until manually acknowledged by the operator. The system shall allow alarms to be acknowledged individually or in groups. The data-viewing interface shall be interactive and shall include zoom and scrolling functions enabling the event location and time to be identified accurately.</w:t>
            </w:r>
          </w:p>
        </w:tc>
      </w:tr>
      <w:tr w:rsidR="005C4E84" w:rsidRPr="00B13909" w14:paraId="3BF50B12" w14:textId="77777777" w:rsidTr="00943EC9">
        <w:tc>
          <w:tcPr>
            <w:tcW w:w="0" w:type="auto"/>
            <w:vAlign w:val="center"/>
            <w:hideMark/>
          </w:tcPr>
          <w:p w14:paraId="7262683C"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34</w:t>
            </w:r>
          </w:p>
        </w:tc>
        <w:tc>
          <w:tcPr>
            <w:tcW w:w="0" w:type="auto"/>
            <w:vAlign w:val="center"/>
            <w:hideMark/>
          </w:tcPr>
          <w:p w14:paraId="4445B6CA"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Spectral Visualization of Acoustic Data</w:t>
            </w:r>
          </w:p>
        </w:tc>
        <w:tc>
          <w:tcPr>
            <w:tcW w:w="0" w:type="auto"/>
            <w:vAlign w:val="center"/>
            <w:hideMark/>
          </w:tcPr>
          <w:p w14:paraId="418239ED"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generate a real-time representation of acoustic data in the user interface in the form of a spectral diagram (waterfall plot). The diagram shall correlate the event location, expressed as distance or kilometre marker, and time with the intensity of the acoustic signal.</w:t>
            </w:r>
          </w:p>
        </w:tc>
      </w:tr>
      <w:tr w:rsidR="005C4E84" w:rsidRPr="00B13909" w14:paraId="4C0EFEF7" w14:textId="77777777" w:rsidTr="00943EC9">
        <w:tc>
          <w:tcPr>
            <w:tcW w:w="0" w:type="auto"/>
            <w:vAlign w:val="center"/>
            <w:hideMark/>
          </w:tcPr>
          <w:p w14:paraId="42B68070"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35</w:t>
            </w:r>
          </w:p>
        </w:tc>
        <w:tc>
          <w:tcPr>
            <w:tcW w:w="0" w:type="auto"/>
            <w:vAlign w:val="center"/>
            <w:hideMark/>
          </w:tcPr>
          <w:p w14:paraId="6E6A2CCA"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Data Export for Analysis</w:t>
            </w:r>
          </w:p>
        </w:tc>
        <w:tc>
          <w:tcPr>
            <w:tcW w:w="0" w:type="auto"/>
            <w:vAlign w:val="center"/>
            <w:hideMark/>
          </w:tcPr>
          <w:p w14:paraId="7A4534FE"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It shall be possible to export the alarm log for a selected period in a text-based format, such as CSV, TXT or equivalent.</w:t>
            </w:r>
          </w:p>
        </w:tc>
      </w:tr>
      <w:tr w:rsidR="005C4E84" w:rsidRPr="00B13909" w14:paraId="1C6ED3E8" w14:textId="77777777" w:rsidTr="00943EC9">
        <w:tc>
          <w:tcPr>
            <w:tcW w:w="0" w:type="auto"/>
            <w:vAlign w:val="center"/>
            <w:hideMark/>
          </w:tcPr>
          <w:p w14:paraId="76582BF5"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36</w:t>
            </w:r>
          </w:p>
        </w:tc>
        <w:tc>
          <w:tcPr>
            <w:tcW w:w="0" w:type="auto"/>
            <w:vAlign w:val="center"/>
            <w:hideMark/>
          </w:tcPr>
          <w:p w14:paraId="2F9B5B3A"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User Access Rights Management</w:t>
            </w:r>
          </w:p>
        </w:tc>
        <w:tc>
          <w:tcPr>
            <w:tcW w:w="0" w:type="auto"/>
            <w:vAlign w:val="center"/>
            <w:hideMark/>
          </w:tcPr>
          <w:p w14:paraId="76079868"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system’s authorization mechanism shall be based on a role-based access-control model. Different access levels, such as Administrator, Engineer and Operator, shall be provided, restricting the ability of users without the appropriate authorization to change system settings.</w:t>
            </w:r>
          </w:p>
        </w:tc>
      </w:tr>
      <w:tr w:rsidR="005C4E84" w:rsidRPr="00B13909" w14:paraId="5B65F3FD" w14:textId="77777777" w:rsidTr="00943EC9">
        <w:tc>
          <w:tcPr>
            <w:tcW w:w="0" w:type="auto"/>
            <w:vAlign w:val="center"/>
            <w:hideMark/>
          </w:tcPr>
          <w:p w14:paraId="62C42426"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37</w:t>
            </w:r>
          </w:p>
        </w:tc>
        <w:tc>
          <w:tcPr>
            <w:tcW w:w="0" w:type="auto"/>
            <w:vAlign w:val="center"/>
            <w:hideMark/>
          </w:tcPr>
          <w:p w14:paraId="19ABC0D7"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Password Complexity</w:t>
            </w:r>
          </w:p>
        </w:tc>
        <w:tc>
          <w:tcPr>
            <w:tcW w:w="0" w:type="auto"/>
            <w:vAlign w:val="center"/>
            <w:hideMark/>
          </w:tcPr>
          <w:p w14:paraId="6D11B552"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enable full configuration of the password policy, including, but not limited to, minimum password length, uppercase and lowercase letters, numbers, special characters, password validity period, number of failed login attempts and other relevant parameters. The exact parameters shall be agreed during installation.</w:t>
            </w:r>
          </w:p>
        </w:tc>
      </w:tr>
      <w:tr w:rsidR="005C4E84" w:rsidRPr="00B13909" w14:paraId="08F2F387" w14:textId="77777777" w:rsidTr="00943EC9">
        <w:tc>
          <w:tcPr>
            <w:tcW w:w="0" w:type="auto"/>
            <w:vAlign w:val="center"/>
            <w:hideMark/>
          </w:tcPr>
          <w:p w14:paraId="714E0BA5"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38</w:t>
            </w:r>
          </w:p>
        </w:tc>
        <w:tc>
          <w:tcPr>
            <w:tcW w:w="0" w:type="auto"/>
            <w:vAlign w:val="center"/>
            <w:hideMark/>
          </w:tcPr>
          <w:p w14:paraId="5A21B7DE"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Password Encryption</w:t>
            </w:r>
          </w:p>
        </w:tc>
        <w:tc>
          <w:tcPr>
            <w:tcW w:w="0" w:type="auto"/>
            <w:vAlign w:val="center"/>
            <w:hideMark/>
          </w:tcPr>
          <w:p w14:paraId="5A97B476"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Passwords shall not be stored in plain text within the system.</w:t>
            </w:r>
          </w:p>
        </w:tc>
      </w:tr>
      <w:tr w:rsidR="005C4E84" w:rsidRPr="00B13909" w14:paraId="7030F00B" w14:textId="77777777" w:rsidTr="00943EC9">
        <w:tc>
          <w:tcPr>
            <w:tcW w:w="0" w:type="auto"/>
            <w:vAlign w:val="center"/>
            <w:hideMark/>
          </w:tcPr>
          <w:p w14:paraId="6B7541A8"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39</w:t>
            </w:r>
          </w:p>
        </w:tc>
        <w:tc>
          <w:tcPr>
            <w:tcW w:w="0" w:type="auto"/>
            <w:vAlign w:val="center"/>
            <w:hideMark/>
          </w:tcPr>
          <w:p w14:paraId="0C64AC0A"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Automatic User Logout</w:t>
            </w:r>
          </w:p>
        </w:tc>
        <w:tc>
          <w:tcPr>
            <w:tcW w:w="0" w:type="auto"/>
            <w:vAlign w:val="center"/>
            <w:hideMark/>
          </w:tcPr>
          <w:p w14:paraId="0D28C597"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allow configuration of a user-session inactivity period, after which an inactive user shall be logged out automatically.</w:t>
            </w:r>
          </w:p>
        </w:tc>
      </w:tr>
      <w:tr w:rsidR="005C4E84" w:rsidRPr="00B13909" w14:paraId="53C373C0" w14:textId="77777777" w:rsidTr="00943EC9">
        <w:tc>
          <w:tcPr>
            <w:tcW w:w="0" w:type="auto"/>
            <w:vAlign w:val="center"/>
            <w:hideMark/>
          </w:tcPr>
          <w:p w14:paraId="2075CD0F"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lastRenderedPageBreak/>
              <w:t>40</w:t>
            </w:r>
          </w:p>
        </w:tc>
        <w:tc>
          <w:tcPr>
            <w:tcW w:w="0" w:type="auto"/>
            <w:vAlign w:val="center"/>
            <w:hideMark/>
          </w:tcPr>
          <w:p w14:paraId="6248840D"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Client Workstation</w:t>
            </w:r>
          </w:p>
        </w:tc>
        <w:tc>
          <w:tcPr>
            <w:tcW w:w="0" w:type="auto"/>
            <w:vAlign w:val="center"/>
            <w:hideMark/>
          </w:tcPr>
          <w:p w14:paraId="12FECB21"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support remote access through an encrypted HTTPS web interface and/or a dedicated client application.</w:t>
            </w:r>
          </w:p>
        </w:tc>
      </w:tr>
      <w:tr w:rsidR="00474678" w:rsidRPr="00B13909" w14:paraId="5AD0D420" w14:textId="77777777" w:rsidTr="00647B83">
        <w:tc>
          <w:tcPr>
            <w:tcW w:w="0" w:type="auto"/>
            <w:gridSpan w:val="3"/>
            <w:vAlign w:val="center"/>
            <w:hideMark/>
          </w:tcPr>
          <w:p w14:paraId="2260134A" w14:textId="3E5EB3F3" w:rsidR="00474678" w:rsidRPr="00B13909" w:rsidRDefault="00474678" w:rsidP="005C4E84">
            <w:pPr>
              <w:spacing w:after="0"/>
              <w:jc w:val="both"/>
              <w:rPr>
                <w:rFonts w:cstheme="minorHAnsi"/>
                <w:color w:val="000000"/>
                <w:lang w:val="en-US"/>
              </w:rPr>
            </w:pPr>
            <w:r w:rsidRPr="00B13909">
              <w:rPr>
                <w:rFonts w:cstheme="minorHAnsi"/>
                <w:b/>
                <w:bCs/>
                <w:color w:val="000000"/>
                <w:lang w:val="en-US"/>
              </w:rPr>
              <w:t>SECURITY REQUIREMENTS</w:t>
            </w:r>
          </w:p>
        </w:tc>
      </w:tr>
      <w:tr w:rsidR="005C4E84" w:rsidRPr="00B13909" w14:paraId="2D9BA846" w14:textId="77777777" w:rsidTr="00943EC9">
        <w:tc>
          <w:tcPr>
            <w:tcW w:w="0" w:type="auto"/>
            <w:vAlign w:val="center"/>
            <w:hideMark/>
          </w:tcPr>
          <w:p w14:paraId="1866C318"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41</w:t>
            </w:r>
          </w:p>
        </w:tc>
        <w:tc>
          <w:tcPr>
            <w:tcW w:w="0" w:type="auto"/>
            <w:vAlign w:val="center"/>
            <w:hideMark/>
          </w:tcPr>
          <w:p w14:paraId="39571FAC"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Data Retention</w:t>
            </w:r>
          </w:p>
        </w:tc>
        <w:tc>
          <w:tcPr>
            <w:tcW w:w="0" w:type="auto"/>
            <w:vAlign w:val="center"/>
            <w:hideMark/>
          </w:tcPr>
          <w:p w14:paraId="5E66ECEA"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Alarm data shall be retained for no less than four weeks.</w:t>
            </w:r>
          </w:p>
        </w:tc>
      </w:tr>
      <w:tr w:rsidR="005C4E84" w:rsidRPr="00B13909" w14:paraId="1A18D0F2" w14:textId="77777777" w:rsidTr="00943EC9">
        <w:tc>
          <w:tcPr>
            <w:tcW w:w="0" w:type="auto"/>
            <w:vAlign w:val="center"/>
            <w:hideMark/>
          </w:tcPr>
          <w:p w14:paraId="4793420C"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42</w:t>
            </w:r>
          </w:p>
        </w:tc>
        <w:tc>
          <w:tcPr>
            <w:tcW w:w="0" w:type="auto"/>
            <w:vAlign w:val="center"/>
            <w:hideMark/>
          </w:tcPr>
          <w:p w14:paraId="77599E2C"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Data Integrity</w:t>
            </w:r>
          </w:p>
        </w:tc>
        <w:tc>
          <w:tcPr>
            <w:tcW w:w="0" w:type="auto"/>
            <w:vAlign w:val="center"/>
            <w:hideMark/>
          </w:tcPr>
          <w:p w14:paraId="4415F9B1"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Collected event data shall not be editable or deletable at the Operator access level, thereby protecting the data against tampering.</w:t>
            </w:r>
          </w:p>
        </w:tc>
      </w:tr>
      <w:tr w:rsidR="005C4E84" w:rsidRPr="00B13909" w14:paraId="0FACB06E" w14:textId="77777777" w:rsidTr="00943EC9">
        <w:tc>
          <w:tcPr>
            <w:tcW w:w="0" w:type="auto"/>
            <w:vAlign w:val="center"/>
            <w:hideMark/>
          </w:tcPr>
          <w:p w14:paraId="45149EFE"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43</w:t>
            </w:r>
          </w:p>
        </w:tc>
        <w:tc>
          <w:tcPr>
            <w:tcW w:w="0" w:type="auto"/>
            <w:vAlign w:val="center"/>
            <w:hideMark/>
          </w:tcPr>
          <w:p w14:paraId="43245043"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GDPR Compliance</w:t>
            </w:r>
          </w:p>
        </w:tc>
        <w:tc>
          <w:tcPr>
            <w:tcW w:w="0" w:type="auto"/>
            <w:vAlign w:val="center"/>
            <w:hideMark/>
          </w:tcPr>
          <w:p w14:paraId="6327F9F2"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software and the Supplier shall comply with the personal-data protection principles and requirements established by Regulation (EU) 2016/679 (GDPR).</w:t>
            </w:r>
          </w:p>
        </w:tc>
      </w:tr>
      <w:tr w:rsidR="005C4E84" w:rsidRPr="00B13909" w14:paraId="6CB3CB41" w14:textId="77777777" w:rsidTr="00943EC9">
        <w:tc>
          <w:tcPr>
            <w:tcW w:w="0" w:type="auto"/>
            <w:vAlign w:val="center"/>
            <w:hideMark/>
          </w:tcPr>
          <w:p w14:paraId="6EF91492"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44</w:t>
            </w:r>
          </w:p>
        </w:tc>
        <w:tc>
          <w:tcPr>
            <w:tcW w:w="0" w:type="auto"/>
            <w:vAlign w:val="center"/>
            <w:hideMark/>
          </w:tcPr>
          <w:p w14:paraId="6497101C"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Prohibition of External Decryption</w:t>
            </w:r>
          </w:p>
        </w:tc>
        <w:tc>
          <w:tcPr>
            <w:tcW w:w="0" w:type="auto"/>
            <w:vAlign w:val="center"/>
            <w:hideMark/>
          </w:tcPr>
          <w:p w14:paraId="1251F1BE"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Sensitive and/or confidential information within the software shall not be capable of being decrypted externally.</w:t>
            </w:r>
          </w:p>
        </w:tc>
      </w:tr>
      <w:tr w:rsidR="005C4E84" w:rsidRPr="00B13909" w14:paraId="2FDF0C8B" w14:textId="77777777" w:rsidTr="00943EC9">
        <w:tc>
          <w:tcPr>
            <w:tcW w:w="0" w:type="auto"/>
            <w:vAlign w:val="center"/>
            <w:hideMark/>
          </w:tcPr>
          <w:p w14:paraId="48897685"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45</w:t>
            </w:r>
          </w:p>
        </w:tc>
        <w:tc>
          <w:tcPr>
            <w:tcW w:w="0" w:type="auto"/>
            <w:vAlign w:val="center"/>
            <w:hideMark/>
          </w:tcPr>
          <w:p w14:paraId="5C94BA89"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Prevention of Plain-Text Password Storage</w:t>
            </w:r>
          </w:p>
        </w:tc>
        <w:tc>
          <w:tcPr>
            <w:tcW w:w="0" w:type="auto"/>
            <w:vAlign w:val="center"/>
            <w:hideMark/>
          </w:tcPr>
          <w:p w14:paraId="50C4FB07"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software shall not store passwords in plain text.</w:t>
            </w:r>
          </w:p>
        </w:tc>
      </w:tr>
      <w:tr w:rsidR="005C4E84" w:rsidRPr="00B13909" w14:paraId="762BEC29" w14:textId="77777777" w:rsidTr="00943EC9">
        <w:tc>
          <w:tcPr>
            <w:tcW w:w="0" w:type="auto"/>
            <w:vAlign w:val="center"/>
            <w:hideMark/>
          </w:tcPr>
          <w:p w14:paraId="1AF0F189"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46</w:t>
            </w:r>
          </w:p>
        </w:tc>
        <w:tc>
          <w:tcPr>
            <w:tcW w:w="0" w:type="auto"/>
            <w:vAlign w:val="center"/>
            <w:hideMark/>
          </w:tcPr>
          <w:p w14:paraId="286EE1B9"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Use of Licensed Hardware and Software</w:t>
            </w:r>
          </w:p>
        </w:tc>
        <w:tc>
          <w:tcPr>
            <w:tcW w:w="0" w:type="auto"/>
            <w:vAlign w:val="center"/>
            <w:hideMark/>
          </w:tcPr>
          <w:p w14:paraId="40D63E97"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Supplier shall ensure that only authorized and properly licensed hardware and software are used in the development and provision of the system.</w:t>
            </w:r>
          </w:p>
        </w:tc>
      </w:tr>
      <w:tr w:rsidR="005C4E84" w:rsidRPr="00B13909" w14:paraId="55A1FAEA" w14:textId="77777777" w:rsidTr="00943EC9">
        <w:tc>
          <w:tcPr>
            <w:tcW w:w="0" w:type="auto"/>
            <w:vAlign w:val="center"/>
            <w:hideMark/>
          </w:tcPr>
          <w:p w14:paraId="0E0FE1C6"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47</w:t>
            </w:r>
          </w:p>
        </w:tc>
        <w:tc>
          <w:tcPr>
            <w:tcW w:w="0" w:type="auto"/>
            <w:vAlign w:val="center"/>
            <w:hideMark/>
          </w:tcPr>
          <w:p w14:paraId="12552C98"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Encrypted Software Repository</w:t>
            </w:r>
          </w:p>
        </w:tc>
        <w:tc>
          <w:tcPr>
            <w:tcW w:w="0" w:type="auto"/>
            <w:vAlign w:val="center"/>
            <w:hideMark/>
          </w:tcPr>
          <w:p w14:paraId="689C7784"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software shall be stored in an encrypted repository.</w:t>
            </w:r>
          </w:p>
        </w:tc>
      </w:tr>
      <w:tr w:rsidR="005C4E84" w:rsidRPr="00B13909" w14:paraId="18C16FEB" w14:textId="77777777" w:rsidTr="00943EC9">
        <w:tc>
          <w:tcPr>
            <w:tcW w:w="0" w:type="auto"/>
            <w:vAlign w:val="center"/>
            <w:hideMark/>
          </w:tcPr>
          <w:p w14:paraId="4223B56E"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48</w:t>
            </w:r>
          </w:p>
        </w:tc>
        <w:tc>
          <w:tcPr>
            <w:tcW w:w="0" w:type="auto"/>
            <w:vAlign w:val="center"/>
            <w:hideMark/>
          </w:tcPr>
          <w:p w14:paraId="6EF40F4E"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Cryptographic Key Management and Minimum Key Length</w:t>
            </w:r>
          </w:p>
        </w:tc>
        <w:tc>
          <w:tcPr>
            <w:tcW w:w="0" w:type="auto"/>
            <w:vAlign w:val="center"/>
            <w:hideMark/>
          </w:tcPr>
          <w:p w14:paraId="23FC1514"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Cryptographic keys shall be used in the software and their security shall be ensured. The key length shall be no less than 256 bits.</w:t>
            </w:r>
          </w:p>
        </w:tc>
      </w:tr>
      <w:tr w:rsidR="005C4E84" w:rsidRPr="00B13909" w14:paraId="01D77190" w14:textId="77777777" w:rsidTr="00943EC9">
        <w:tc>
          <w:tcPr>
            <w:tcW w:w="0" w:type="auto"/>
            <w:vAlign w:val="center"/>
            <w:hideMark/>
          </w:tcPr>
          <w:p w14:paraId="4FEF4111"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49</w:t>
            </w:r>
          </w:p>
        </w:tc>
        <w:tc>
          <w:tcPr>
            <w:tcW w:w="0" w:type="auto"/>
            <w:vAlign w:val="center"/>
            <w:hideMark/>
          </w:tcPr>
          <w:p w14:paraId="28A019F2"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Prohibition of Hidden and Malicious Functions</w:t>
            </w:r>
          </w:p>
        </w:tc>
        <w:tc>
          <w:tcPr>
            <w:tcW w:w="0" w:type="auto"/>
            <w:vAlign w:val="center"/>
            <w:hideMark/>
          </w:tcPr>
          <w:p w14:paraId="21101A8E"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software shall not contain hidden functions that weaken security, including malware, viruses, worms, time bombs, unauthorized access mechanisms or functions, Trojans, backdoors or Easter eggs. A responsible subcontractor or manufacturer may be engaged for implementation.</w:t>
            </w:r>
          </w:p>
        </w:tc>
      </w:tr>
      <w:tr w:rsidR="005C4E84" w:rsidRPr="00B13909" w14:paraId="093ABB33" w14:textId="77777777" w:rsidTr="00943EC9">
        <w:tc>
          <w:tcPr>
            <w:tcW w:w="0" w:type="auto"/>
            <w:vAlign w:val="center"/>
            <w:hideMark/>
          </w:tcPr>
          <w:p w14:paraId="412C48BA"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50</w:t>
            </w:r>
          </w:p>
        </w:tc>
        <w:tc>
          <w:tcPr>
            <w:tcW w:w="0" w:type="auto"/>
            <w:vAlign w:val="center"/>
            <w:hideMark/>
          </w:tcPr>
          <w:p w14:paraId="5AEECFE1"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Protection Against Malicious Attacks</w:t>
            </w:r>
          </w:p>
        </w:tc>
        <w:tc>
          <w:tcPr>
            <w:tcW w:w="0" w:type="auto"/>
            <w:vAlign w:val="center"/>
            <w:hideMark/>
          </w:tcPr>
          <w:p w14:paraId="16A9C016"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Measures shall be implemented to protect against malware and malicious attacks, including, where applicable, Intrusion Prevention Systems and Intrusion Detection Systems (IPS/IDS), firewalls and antivirus software.</w:t>
            </w:r>
          </w:p>
        </w:tc>
      </w:tr>
      <w:tr w:rsidR="00474678" w:rsidRPr="00B13909" w14:paraId="3D83F3A2" w14:textId="77777777" w:rsidTr="005C3757">
        <w:tc>
          <w:tcPr>
            <w:tcW w:w="0" w:type="auto"/>
            <w:gridSpan w:val="3"/>
            <w:vAlign w:val="center"/>
            <w:hideMark/>
          </w:tcPr>
          <w:p w14:paraId="1DD2DD63" w14:textId="167A43CA" w:rsidR="00474678" w:rsidRPr="00B13909" w:rsidRDefault="00474678" w:rsidP="005C4E84">
            <w:pPr>
              <w:spacing w:after="0"/>
              <w:jc w:val="both"/>
              <w:rPr>
                <w:rFonts w:cstheme="minorHAnsi"/>
                <w:color w:val="000000"/>
                <w:lang w:val="en-US"/>
              </w:rPr>
            </w:pPr>
            <w:r w:rsidRPr="00B13909">
              <w:rPr>
                <w:rFonts w:cstheme="minorHAnsi"/>
                <w:b/>
                <w:bCs/>
                <w:color w:val="000000"/>
                <w:lang w:val="en-US"/>
              </w:rPr>
              <w:t>ACCESS AUDIT AND MANAGEMENT</w:t>
            </w:r>
          </w:p>
        </w:tc>
      </w:tr>
      <w:tr w:rsidR="005C4E84" w:rsidRPr="00B13909" w14:paraId="7993447D" w14:textId="77777777" w:rsidTr="00943EC9">
        <w:tc>
          <w:tcPr>
            <w:tcW w:w="0" w:type="auto"/>
            <w:vAlign w:val="center"/>
            <w:hideMark/>
          </w:tcPr>
          <w:p w14:paraId="0A26716F"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51</w:t>
            </w:r>
          </w:p>
        </w:tc>
        <w:tc>
          <w:tcPr>
            <w:tcW w:w="0" w:type="auto"/>
            <w:vAlign w:val="center"/>
            <w:hideMark/>
          </w:tcPr>
          <w:p w14:paraId="7FDA7228"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Audit Log Collection and Retention</w:t>
            </w:r>
          </w:p>
        </w:tc>
        <w:tc>
          <w:tcPr>
            <w:tcW w:w="0" w:type="auto"/>
            <w:vAlign w:val="center"/>
            <w:hideMark/>
          </w:tcPr>
          <w:p w14:paraId="7A5A69A1"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software shall collect and retain, throughout the project implementation period, audit information relating to data operations, including actions, users, dates and timestamps.</w:t>
            </w:r>
          </w:p>
        </w:tc>
      </w:tr>
      <w:tr w:rsidR="005C4E84" w:rsidRPr="00B13909" w14:paraId="50BFAF64" w14:textId="77777777" w:rsidTr="00943EC9">
        <w:tc>
          <w:tcPr>
            <w:tcW w:w="0" w:type="auto"/>
            <w:vAlign w:val="center"/>
            <w:hideMark/>
          </w:tcPr>
          <w:p w14:paraId="21B76B1E"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52</w:t>
            </w:r>
          </w:p>
        </w:tc>
        <w:tc>
          <w:tcPr>
            <w:tcW w:w="0" w:type="auto"/>
            <w:vAlign w:val="center"/>
            <w:hideMark/>
          </w:tcPr>
          <w:p w14:paraId="1495338B"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Audit Record Review Functionality</w:t>
            </w:r>
          </w:p>
        </w:tc>
        <w:tc>
          <w:tcPr>
            <w:tcW w:w="0" w:type="auto"/>
            <w:vAlign w:val="center"/>
            <w:hideMark/>
          </w:tcPr>
          <w:p w14:paraId="3AE72693"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Authorized users shall be able to review information relating to specific audit records easily, both on screen and in reports.</w:t>
            </w:r>
          </w:p>
        </w:tc>
      </w:tr>
      <w:tr w:rsidR="005C4E84" w:rsidRPr="00B13909" w14:paraId="1056010E" w14:textId="77777777" w:rsidTr="00943EC9">
        <w:tc>
          <w:tcPr>
            <w:tcW w:w="0" w:type="auto"/>
            <w:vAlign w:val="center"/>
            <w:hideMark/>
          </w:tcPr>
          <w:p w14:paraId="64B86EEF"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53</w:t>
            </w:r>
          </w:p>
        </w:tc>
        <w:tc>
          <w:tcPr>
            <w:tcW w:w="0" w:type="auto"/>
            <w:vAlign w:val="center"/>
            <w:hideMark/>
          </w:tcPr>
          <w:p w14:paraId="1284BE57"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Audit Record Immutability</w:t>
            </w:r>
          </w:p>
        </w:tc>
        <w:tc>
          <w:tcPr>
            <w:tcW w:w="0" w:type="auto"/>
            <w:vAlign w:val="center"/>
            <w:hideMark/>
          </w:tcPr>
          <w:p w14:paraId="0986B838"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Audit records shall be protected against unauthorized or accidental modification. Users shall not be permitted to modify records while reviewing them.</w:t>
            </w:r>
          </w:p>
        </w:tc>
      </w:tr>
      <w:tr w:rsidR="005C4E84" w:rsidRPr="00B13909" w14:paraId="11BC1604" w14:textId="77777777" w:rsidTr="00943EC9">
        <w:tc>
          <w:tcPr>
            <w:tcW w:w="0" w:type="auto"/>
            <w:vAlign w:val="center"/>
            <w:hideMark/>
          </w:tcPr>
          <w:p w14:paraId="4E733F37"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54</w:t>
            </w:r>
          </w:p>
        </w:tc>
        <w:tc>
          <w:tcPr>
            <w:tcW w:w="0" w:type="auto"/>
            <w:vAlign w:val="center"/>
            <w:hideMark/>
          </w:tcPr>
          <w:p w14:paraId="364D059C"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Prevention of Editing Administrator Activity Logs</w:t>
            </w:r>
          </w:p>
        </w:tc>
        <w:tc>
          <w:tcPr>
            <w:tcW w:w="0" w:type="auto"/>
            <w:vAlign w:val="center"/>
            <w:hideMark/>
          </w:tcPr>
          <w:p w14:paraId="43DD0957"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Software administrators shall not be permitted to delete or edit log records relating to administrator activities.</w:t>
            </w:r>
          </w:p>
        </w:tc>
      </w:tr>
      <w:tr w:rsidR="005C4E84" w:rsidRPr="00B13909" w14:paraId="67EB1CDD" w14:textId="77777777" w:rsidTr="00943EC9">
        <w:tc>
          <w:tcPr>
            <w:tcW w:w="0" w:type="auto"/>
            <w:vAlign w:val="center"/>
            <w:hideMark/>
          </w:tcPr>
          <w:p w14:paraId="77A54EE6"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55</w:t>
            </w:r>
          </w:p>
        </w:tc>
        <w:tc>
          <w:tcPr>
            <w:tcW w:w="0" w:type="auto"/>
            <w:vAlign w:val="center"/>
            <w:hideMark/>
          </w:tcPr>
          <w:p w14:paraId="1BD0B748"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General Prohibition on Editing Audit Records</w:t>
            </w:r>
          </w:p>
        </w:tc>
        <w:tc>
          <w:tcPr>
            <w:tcW w:w="0" w:type="auto"/>
            <w:vAlign w:val="center"/>
            <w:hideMark/>
          </w:tcPr>
          <w:p w14:paraId="31140406"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Software audit records shall not be editable or otherwise modifiable.</w:t>
            </w:r>
          </w:p>
        </w:tc>
      </w:tr>
      <w:tr w:rsidR="005C4E84" w:rsidRPr="00B13909" w14:paraId="1443D4C3" w14:textId="77777777" w:rsidTr="00943EC9">
        <w:tc>
          <w:tcPr>
            <w:tcW w:w="0" w:type="auto"/>
            <w:vAlign w:val="center"/>
            <w:hideMark/>
          </w:tcPr>
          <w:p w14:paraId="41BF3D73"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56</w:t>
            </w:r>
          </w:p>
        </w:tc>
        <w:tc>
          <w:tcPr>
            <w:tcW w:w="0" w:type="auto"/>
            <w:vAlign w:val="center"/>
            <w:hideMark/>
          </w:tcPr>
          <w:p w14:paraId="60A54595"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Email Configuration and Restrictions</w:t>
            </w:r>
          </w:p>
        </w:tc>
        <w:tc>
          <w:tcPr>
            <w:tcW w:w="0" w:type="auto"/>
            <w:vAlign w:val="center"/>
            <w:hideMark/>
          </w:tcPr>
          <w:p w14:paraId="3F6B590B"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system shall provide email configuration functionality and the ability to restrict any automatic or manual forwarding of emails to mailboxes that do not belong to the Contracting Entity.</w:t>
            </w:r>
          </w:p>
        </w:tc>
      </w:tr>
      <w:tr w:rsidR="005C4E84" w:rsidRPr="00B13909" w14:paraId="0576540B" w14:textId="77777777" w:rsidTr="00943EC9">
        <w:tc>
          <w:tcPr>
            <w:tcW w:w="0" w:type="auto"/>
            <w:vAlign w:val="center"/>
            <w:hideMark/>
          </w:tcPr>
          <w:p w14:paraId="0946078C"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lastRenderedPageBreak/>
              <w:t>57</w:t>
            </w:r>
          </w:p>
        </w:tc>
        <w:tc>
          <w:tcPr>
            <w:tcW w:w="0" w:type="auto"/>
            <w:vAlign w:val="center"/>
            <w:hideMark/>
          </w:tcPr>
          <w:p w14:paraId="5E9C3D01"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Data Ownership and Transfer</w:t>
            </w:r>
          </w:p>
        </w:tc>
        <w:tc>
          <w:tcPr>
            <w:tcW w:w="0" w:type="auto"/>
            <w:vAlign w:val="center"/>
            <w:hideMark/>
          </w:tcPr>
          <w:p w14:paraId="2ADD4394"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Contracting Entity shall own the data stored in the software. Upon termination of the Services, the data shall be transferred to the Contracting Entity in accordance with the agreed scope and deadlines.</w:t>
            </w:r>
          </w:p>
        </w:tc>
      </w:tr>
      <w:tr w:rsidR="005C4E84" w:rsidRPr="00B13909" w14:paraId="38514937" w14:textId="77777777" w:rsidTr="00943EC9">
        <w:tc>
          <w:tcPr>
            <w:tcW w:w="0" w:type="auto"/>
            <w:vAlign w:val="center"/>
            <w:hideMark/>
          </w:tcPr>
          <w:p w14:paraId="2782E438"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58</w:t>
            </w:r>
          </w:p>
        </w:tc>
        <w:tc>
          <w:tcPr>
            <w:tcW w:w="0" w:type="auto"/>
            <w:vAlign w:val="center"/>
            <w:hideMark/>
          </w:tcPr>
          <w:p w14:paraId="6379F0FD"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User Identification and Session Management</w:t>
            </w:r>
          </w:p>
        </w:tc>
        <w:tc>
          <w:tcPr>
            <w:tcW w:w="0" w:type="auto"/>
            <w:vAlign w:val="center"/>
            <w:hideMark/>
          </w:tcPr>
          <w:p w14:paraId="581F0009"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software shall uniquely identify users and ensure that sessions are terminated after the configured period of inactivity.</w:t>
            </w:r>
          </w:p>
        </w:tc>
      </w:tr>
      <w:tr w:rsidR="005C4E84" w:rsidRPr="00B13909" w14:paraId="7B077A68" w14:textId="77777777" w:rsidTr="00943EC9">
        <w:tc>
          <w:tcPr>
            <w:tcW w:w="0" w:type="auto"/>
            <w:vAlign w:val="center"/>
            <w:hideMark/>
          </w:tcPr>
          <w:p w14:paraId="217284B2"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59</w:t>
            </w:r>
          </w:p>
        </w:tc>
        <w:tc>
          <w:tcPr>
            <w:tcW w:w="0" w:type="auto"/>
            <w:vAlign w:val="center"/>
            <w:hideMark/>
          </w:tcPr>
          <w:p w14:paraId="41595F9B"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Infrastructure and Information Protection</w:t>
            </w:r>
          </w:p>
        </w:tc>
        <w:tc>
          <w:tcPr>
            <w:tcW w:w="0" w:type="auto"/>
            <w:vAlign w:val="center"/>
            <w:hideMark/>
          </w:tcPr>
          <w:p w14:paraId="1CB586F7"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The software infrastructure and the Contracting Entity’s information contained therein shall be protected against unauthorized access, copying or any other form of unauthorized reproduction or recovery.</w:t>
            </w:r>
          </w:p>
        </w:tc>
      </w:tr>
      <w:tr w:rsidR="005C4E84" w:rsidRPr="00B13909" w14:paraId="064AC14A" w14:textId="77777777" w:rsidTr="00943EC9">
        <w:tc>
          <w:tcPr>
            <w:tcW w:w="0" w:type="auto"/>
            <w:vAlign w:val="center"/>
            <w:hideMark/>
          </w:tcPr>
          <w:p w14:paraId="68EFEF53"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60</w:t>
            </w:r>
          </w:p>
        </w:tc>
        <w:tc>
          <w:tcPr>
            <w:tcW w:w="0" w:type="auto"/>
            <w:vAlign w:val="center"/>
            <w:hideMark/>
          </w:tcPr>
          <w:p w14:paraId="57BD339E"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Forwarding of Log Records to SIEM</w:t>
            </w:r>
          </w:p>
        </w:tc>
        <w:tc>
          <w:tcPr>
            <w:tcW w:w="0" w:type="auto"/>
            <w:vAlign w:val="center"/>
            <w:hideMark/>
          </w:tcPr>
          <w:p w14:paraId="107226E4" w14:textId="77777777" w:rsidR="005C4E84" w:rsidRPr="00B13909" w:rsidRDefault="005C4E84" w:rsidP="005C4E84">
            <w:pPr>
              <w:spacing w:after="0"/>
              <w:jc w:val="both"/>
              <w:rPr>
                <w:rFonts w:cstheme="minorHAnsi"/>
                <w:color w:val="000000"/>
                <w:lang w:val="en-US"/>
              </w:rPr>
            </w:pPr>
            <w:r w:rsidRPr="00B13909">
              <w:rPr>
                <w:rFonts w:cstheme="minorHAnsi"/>
                <w:color w:val="000000"/>
                <w:lang w:val="en-US"/>
              </w:rPr>
              <w:t>It shall be possible to forward log records in Syslog format to a centralized Security Information and Event Management (SIEM) system for log collection and processing.</w:t>
            </w:r>
          </w:p>
        </w:tc>
      </w:tr>
    </w:tbl>
    <w:p w14:paraId="25EF9A9C" w14:textId="7F3D26EB" w:rsidR="00CB7D2B" w:rsidRPr="00B13909" w:rsidRDefault="00CB7D2B">
      <w:pPr>
        <w:rPr>
          <w:rFonts w:cstheme="minorHAnsi"/>
          <w:b/>
          <w:bCs/>
          <w:color w:val="000000"/>
          <w:lang w:val="en-US"/>
        </w:rPr>
      </w:pPr>
    </w:p>
    <w:p w14:paraId="79F8C57C" w14:textId="701964D6" w:rsidR="00E3675C" w:rsidRPr="00B13909" w:rsidRDefault="009704D4" w:rsidP="00367B33">
      <w:pPr>
        <w:pStyle w:val="Default"/>
        <w:numPr>
          <w:ilvl w:val="0"/>
          <w:numId w:val="2"/>
        </w:numPr>
        <w:pBdr>
          <w:top w:val="single" w:sz="4" w:space="1" w:color="auto"/>
          <w:bottom w:val="single" w:sz="4" w:space="1" w:color="auto"/>
        </w:pBdr>
        <w:ind w:left="357" w:hanging="357"/>
        <w:rPr>
          <w:rFonts w:asciiTheme="minorHAnsi" w:hAnsiTheme="minorHAnsi" w:cstheme="minorHAnsi"/>
          <w:b/>
          <w:bCs/>
          <w:sz w:val="22"/>
          <w:szCs w:val="22"/>
          <w:lang w:val="en-US"/>
        </w:rPr>
      </w:pPr>
      <w:r w:rsidRPr="00B13909">
        <w:rPr>
          <w:rFonts w:asciiTheme="minorHAnsi" w:hAnsiTheme="minorHAnsi" w:cstheme="minorHAnsi"/>
          <w:b/>
          <w:bCs/>
          <w:sz w:val="22"/>
          <w:szCs w:val="22"/>
          <w:lang w:val="en-US"/>
        </w:rPr>
        <w:t>DESCRIPTION OF THE CURRENT SITUATION</w:t>
      </w:r>
    </w:p>
    <w:p w14:paraId="6997B758" w14:textId="1D7EB14C" w:rsidR="009714C9" w:rsidRPr="00B13909" w:rsidRDefault="009714C9" w:rsidP="009714C9">
      <w:pPr>
        <w:pStyle w:val="Default"/>
        <w:ind w:left="720"/>
        <w:rPr>
          <w:rFonts w:asciiTheme="minorHAnsi" w:hAnsiTheme="minorHAnsi" w:cstheme="minorHAnsi"/>
          <w:sz w:val="22"/>
          <w:szCs w:val="22"/>
          <w:lang w:val="en-US"/>
        </w:rPr>
      </w:pPr>
    </w:p>
    <w:p w14:paraId="27382578" w14:textId="0E9447EB" w:rsidR="00147684" w:rsidRPr="00B13909" w:rsidRDefault="00192310" w:rsidP="00367B33">
      <w:pPr>
        <w:pStyle w:val="Default"/>
        <w:numPr>
          <w:ilvl w:val="1"/>
          <w:numId w:val="2"/>
        </w:numPr>
        <w:ind w:left="720"/>
        <w:rPr>
          <w:rFonts w:asciiTheme="minorHAnsi" w:hAnsiTheme="minorHAnsi" w:cstheme="minorHAnsi"/>
          <w:sz w:val="22"/>
          <w:szCs w:val="22"/>
          <w:lang w:val="en-US"/>
        </w:rPr>
      </w:pPr>
      <w:r w:rsidRPr="00B13909">
        <w:rPr>
          <w:rFonts w:asciiTheme="minorHAnsi" w:hAnsiTheme="minorHAnsi" w:cstheme="minorHAnsi"/>
          <w:sz w:val="22"/>
          <w:szCs w:val="22"/>
          <w:lang w:val="en-US"/>
        </w:rPr>
        <w:t>Technical Characteristics of the Facility: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2"/>
        <w:gridCol w:w="6215"/>
        <w:gridCol w:w="3061"/>
      </w:tblGrid>
      <w:tr w:rsidR="009714C9" w:rsidRPr="00B13909" w14:paraId="6D4CDA6C" w14:textId="77777777" w:rsidTr="0039614B">
        <w:trPr>
          <w:tblHeader/>
        </w:trPr>
        <w:tc>
          <w:tcPr>
            <w:tcW w:w="0" w:type="auto"/>
            <w:shd w:val="clear" w:color="auto" w:fill="E7E6E6" w:themeFill="background2"/>
            <w:vAlign w:val="center"/>
            <w:hideMark/>
          </w:tcPr>
          <w:p w14:paraId="5C100EB6" w14:textId="77777777" w:rsidR="009714C9" w:rsidRPr="00B13909" w:rsidRDefault="009714C9" w:rsidP="009714C9">
            <w:pPr>
              <w:pStyle w:val="Default"/>
              <w:rPr>
                <w:rFonts w:asciiTheme="minorHAnsi" w:hAnsiTheme="minorHAnsi" w:cstheme="minorHAnsi"/>
                <w:b/>
                <w:bCs/>
                <w:sz w:val="22"/>
                <w:szCs w:val="22"/>
                <w:lang w:val="en-US"/>
              </w:rPr>
            </w:pPr>
            <w:r w:rsidRPr="00B13909">
              <w:rPr>
                <w:rFonts w:asciiTheme="minorHAnsi" w:hAnsiTheme="minorHAnsi" w:cstheme="minorHAnsi"/>
                <w:b/>
                <w:bCs/>
                <w:sz w:val="22"/>
                <w:szCs w:val="22"/>
                <w:lang w:val="en-US"/>
              </w:rPr>
              <w:t>No.</w:t>
            </w:r>
          </w:p>
        </w:tc>
        <w:tc>
          <w:tcPr>
            <w:tcW w:w="0" w:type="auto"/>
            <w:shd w:val="clear" w:color="auto" w:fill="E7E6E6" w:themeFill="background2"/>
            <w:vAlign w:val="center"/>
            <w:hideMark/>
          </w:tcPr>
          <w:p w14:paraId="6F113AAD" w14:textId="77777777" w:rsidR="009714C9" w:rsidRPr="00B13909" w:rsidRDefault="009714C9" w:rsidP="009714C9">
            <w:pPr>
              <w:pStyle w:val="Default"/>
              <w:rPr>
                <w:rFonts w:asciiTheme="minorHAnsi" w:hAnsiTheme="minorHAnsi" w:cstheme="minorHAnsi"/>
                <w:b/>
                <w:bCs/>
                <w:sz w:val="22"/>
                <w:szCs w:val="22"/>
                <w:lang w:val="en-US"/>
              </w:rPr>
            </w:pPr>
            <w:r w:rsidRPr="00B13909">
              <w:rPr>
                <w:rFonts w:asciiTheme="minorHAnsi" w:hAnsiTheme="minorHAnsi" w:cstheme="minorHAnsi"/>
                <w:b/>
                <w:bCs/>
                <w:sz w:val="22"/>
                <w:szCs w:val="22"/>
                <w:lang w:val="en-US"/>
              </w:rPr>
              <w:t>Technical Characteristic</w:t>
            </w:r>
          </w:p>
        </w:tc>
        <w:tc>
          <w:tcPr>
            <w:tcW w:w="0" w:type="auto"/>
            <w:shd w:val="clear" w:color="auto" w:fill="E7E6E6" w:themeFill="background2"/>
            <w:vAlign w:val="center"/>
            <w:hideMark/>
          </w:tcPr>
          <w:p w14:paraId="0304E188" w14:textId="77777777" w:rsidR="009714C9" w:rsidRPr="00B13909" w:rsidRDefault="009714C9" w:rsidP="009714C9">
            <w:pPr>
              <w:pStyle w:val="Default"/>
              <w:rPr>
                <w:rFonts w:asciiTheme="minorHAnsi" w:hAnsiTheme="minorHAnsi" w:cstheme="minorHAnsi"/>
                <w:b/>
                <w:bCs/>
                <w:sz w:val="22"/>
                <w:szCs w:val="22"/>
                <w:lang w:val="en-US"/>
              </w:rPr>
            </w:pPr>
            <w:r w:rsidRPr="00B13909">
              <w:rPr>
                <w:rFonts w:asciiTheme="minorHAnsi" w:hAnsiTheme="minorHAnsi" w:cstheme="minorHAnsi"/>
                <w:b/>
                <w:bCs/>
                <w:sz w:val="22"/>
                <w:szCs w:val="22"/>
                <w:lang w:val="en-US"/>
              </w:rPr>
              <w:t>Value / Condition</w:t>
            </w:r>
          </w:p>
        </w:tc>
      </w:tr>
      <w:tr w:rsidR="009714C9" w:rsidRPr="00B13909" w14:paraId="4214E4BF" w14:textId="77777777" w:rsidTr="009714C9">
        <w:tc>
          <w:tcPr>
            <w:tcW w:w="0" w:type="auto"/>
            <w:vAlign w:val="center"/>
            <w:hideMark/>
          </w:tcPr>
          <w:p w14:paraId="38644E09" w14:textId="77777777" w:rsidR="009714C9" w:rsidRPr="00B13909" w:rsidRDefault="009714C9" w:rsidP="009714C9">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1</w:t>
            </w:r>
          </w:p>
        </w:tc>
        <w:tc>
          <w:tcPr>
            <w:tcW w:w="0" w:type="auto"/>
            <w:vAlign w:val="center"/>
            <w:hideMark/>
          </w:tcPr>
          <w:p w14:paraId="7B126FEE" w14:textId="77777777" w:rsidR="009714C9" w:rsidRPr="00B13909" w:rsidRDefault="009714C9" w:rsidP="009714C9">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Room ventilation and air conditioning</w:t>
            </w:r>
          </w:p>
        </w:tc>
        <w:tc>
          <w:tcPr>
            <w:tcW w:w="0" w:type="auto"/>
            <w:vAlign w:val="center"/>
            <w:hideMark/>
          </w:tcPr>
          <w:p w14:paraId="0D5CF44D" w14:textId="77777777" w:rsidR="009714C9" w:rsidRPr="00B13909" w:rsidRDefault="009714C9" w:rsidP="009714C9">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Yes</w:t>
            </w:r>
          </w:p>
        </w:tc>
      </w:tr>
      <w:tr w:rsidR="009714C9" w:rsidRPr="00B13909" w14:paraId="4D9AA6D2" w14:textId="77777777" w:rsidTr="009714C9">
        <w:tc>
          <w:tcPr>
            <w:tcW w:w="0" w:type="auto"/>
            <w:vAlign w:val="center"/>
            <w:hideMark/>
          </w:tcPr>
          <w:p w14:paraId="369844C2" w14:textId="77777777" w:rsidR="009714C9" w:rsidRPr="00B13909" w:rsidRDefault="009714C9" w:rsidP="009714C9">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2</w:t>
            </w:r>
          </w:p>
        </w:tc>
        <w:tc>
          <w:tcPr>
            <w:tcW w:w="0" w:type="auto"/>
            <w:vAlign w:val="center"/>
            <w:hideMark/>
          </w:tcPr>
          <w:p w14:paraId="0A92AA5C" w14:textId="77777777" w:rsidR="009714C9" w:rsidRPr="00B13909" w:rsidRDefault="009714C9" w:rsidP="009714C9">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Available space for installation of the DAS equipment rack</w:t>
            </w:r>
          </w:p>
        </w:tc>
        <w:tc>
          <w:tcPr>
            <w:tcW w:w="0" w:type="auto"/>
            <w:vAlign w:val="center"/>
            <w:hideMark/>
          </w:tcPr>
          <w:p w14:paraId="379E43C5" w14:textId="77777777" w:rsidR="009714C9" w:rsidRPr="00B13909" w:rsidRDefault="009714C9" w:rsidP="009714C9">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Width: 1,000 mm</w:t>
            </w:r>
            <w:r w:rsidRPr="00B13909">
              <w:rPr>
                <w:rFonts w:asciiTheme="minorHAnsi" w:hAnsiTheme="minorHAnsi" w:cstheme="minorHAnsi"/>
                <w:sz w:val="22"/>
                <w:szCs w:val="22"/>
                <w:lang w:val="en-US"/>
              </w:rPr>
              <w:br/>
              <w:t>Length: 1,200 mm</w:t>
            </w:r>
            <w:r w:rsidRPr="00B13909">
              <w:rPr>
                <w:rFonts w:asciiTheme="minorHAnsi" w:hAnsiTheme="minorHAnsi" w:cstheme="minorHAnsi"/>
                <w:sz w:val="22"/>
                <w:szCs w:val="22"/>
                <w:lang w:val="en-US"/>
              </w:rPr>
              <w:br/>
              <w:t>Height: 2,000 mm</w:t>
            </w:r>
          </w:p>
        </w:tc>
      </w:tr>
      <w:tr w:rsidR="009714C9" w:rsidRPr="00B13909" w14:paraId="195814DB" w14:textId="77777777" w:rsidTr="009714C9">
        <w:tc>
          <w:tcPr>
            <w:tcW w:w="0" w:type="auto"/>
            <w:vAlign w:val="center"/>
            <w:hideMark/>
          </w:tcPr>
          <w:p w14:paraId="40FEA05A" w14:textId="77777777" w:rsidR="009714C9" w:rsidRPr="00B13909" w:rsidRDefault="009714C9" w:rsidP="009714C9">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3</w:t>
            </w:r>
          </w:p>
        </w:tc>
        <w:tc>
          <w:tcPr>
            <w:tcW w:w="0" w:type="auto"/>
            <w:vAlign w:val="center"/>
            <w:hideMark/>
          </w:tcPr>
          <w:p w14:paraId="035A8347" w14:textId="77777777" w:rsidR="009714C9" w:rsidRPr="00B13909" w:rsidRDefault="009714C9" w:rsidP="009714C9">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Distance between the proposed equipment rack location and the optical distribution frame (ODF)</w:t>
            </w:r>
          </w:p>
        </w:tc>
        <w:tc>
          <w:tcPr>
            <w:tcW w:w="0" w:type="auto"/>
            <w:vAlign w:val="center"/>
            <w:hideMark/>
          </w:tcPr>
          <w:p w14:paraId="426AE175" w14:textId="77777777" w:rsidR="009714C9" w:rsidRPr="00B13909" w:rsidRDefault="009714C9" w:rsidP="009714C9">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Approximately 2 metres</w:t>
            </w:r>
          </w:p>
        </w:tc>
      </w:tr>
      <w:tr w:rsidR="009714C9" w:rsidRPr="00B13909" w14:paraId="7CEC85E1" w14:textId="77777777" w:rsidTr="009714C9">
        <w:tc>
          <w:tcPr>
            <w:tcW w:w="0" w:type="auto"/>
            <w:vAlign w:val="center"/>
            <w:hideMark/>
          </w:tcPr>
          <w:p w14:paraId="6324D6BF" w14:textId="77777777" w:rsidR="009714C9" w:rsidRPr="00B13909" w:rsidRDefault="009714C9" w:rsidP="009714C9">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4</w:t>
            </w:r>
          </w:p>
        </w:tc>
        <w:tc>
          <w:tcPr>
            <w:tcW w:w="0" w:type="auto"/>
            <w:vAlign w:val="center"/>
            <w:hideMark/>
          </w:tcPr>
          <w:p w14:paraId="174F3847" w14:textId="77777777" w:rsidR="009714C9" w:rsidRPr="00B13909" w:rsidRDefault="009714C9" w:rsidP="009714C9">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Optical distribution frame (ODF) connector configuration</w:t>
            </w:r>
          </w:p>
        </w:tc>
        <w:tc>
          <w:tcPr>
            <w:tcW w:w="0" w:type="auto"/>
            <w:vAlign w:val="center"/>
            <w:hideMark/>
          </w:tcPr>
          <w:p w14:paraId="552EBBEE" w14:textId="77777777" w:rsidR="009714C9" w:rsidRPr="00B13909" w:rsidRDefault="009714C9" w:rsidP="009714C9">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24 × SC/APC duplex, single-mode</w:t>
            </w:r>
          </w:p>
        </w:tc>
      </w:tr>
      <w:tr w:rsidR="009714C9" w:rsidRPr="00B13909" w14:paraId="503FE2DA" w14:textId="77777777" w:rsidTr="009714C9">
        <w:tc>
          <w:tcPr>
            <w:tcW w:w="0" w:type="auto"/>
            <w:vAlign w:val="center"/>
            <w:hideMark/>
          </w:tcPr>
          <w:p w14:paraId="18D90293" w14:textId="77777777" w:rsidR="009714C9" w:rsidRPr="00B13909" w:rsidRDefault="009714C9" w:rsidP="009714C9">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5</w:t>
            </w:r>
          </w:p>
        </w:tc>
        <w:tc>
          <w:tcPr>
            <w:tcW w:w="0" w:type="auto"/>
            <w:vAlign w:val="center"/>
            <w:hideMark/>
          </w:tcPr>
          <w:p w14:paraId="5844825D" w14:textId="77777777" w:rsidR="009714C9" w:rsidRPr="00B13909" w:rsidRDefault="009714C9" w:rsidP="009714C9">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Available electrical power and voltage</w:t>
            </w:r>
          </w:p>
        </w:tc>
        <w:tc>
          <w:tcPr>
            <w:tcW w:w="0" w:type="auto"/>
            <w:vAlign w:val="center"/>
            <w:hideMark/>
          </w:tcPr>
          <w:p w14:paraId="574A1621" w14:textId="77777777" w:rsidR="009714C9" w:rsidRPr="00B13909" w:rsidRDefault="009714C9" w:rsidP="009714C9">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700 W at 230 VAC; 400 VAC is also available</w:t>
            </w:r>
          </w:p>
        </w:tc>
      </w:tr>
    </w:tbl>
    <w:p w14:paraId="7645EC04" w14:textId="77777777" w:rsidR="003F2BB2" w:rsidRPr="00B13909" w:rsidRDefault="003F2BB2" w:rsidP="003F2BB2">
      <w:pPr>
        <w:pStyle w:val="Default"/>
        <w:rPr>
          <w:rFonts w:asciiTheme="minorHAnsi" w:hAnsiTheme="minorHAnsi" w:cstheme="minorHAnsi"/>
          <w:sz w:val="22"/>
          <w:szCs w:val="22"/>
          <w:lang w:val="en-US"/>
        </w:rPr>
      </w:pPr>
    </w:p>
    <w:p w14:paraId="3B579E9A" w14:textId="5D21834C" w:rsidR="00CF0B1C" w:rsidRPr="00B13909" w:rsidRDefault="001D28C5" w:rsidP="00367B33">
      <w:pPr>
        <w:pStyle w:val="Default"/>
        <w:numPr>
          <w:ilvl w:val="1"/>
          <w:numId w:val="2"/>
        </w:numPr>
        <w:ind w:left="720"/>
        <w:rPr>
          <w:rFonts w:asciiTheme="minorHAnsi" w:hAnsiTheme="minorHAnsi" w:cstheme="minorHAnsi"/>
          <w:sz w:val="22"/>
          <w:szCs w:val="22"/>
          <w:lang w:val="en-US"/>
        </w:rPr>
      </w:pPr>
      <w:r w:rsidRPr="00B13909">
        <w:rPr>
          <w:rFonts w:asciiTheme="minorHAnsi" w:hAnsiTheme="minorHAnsi" w:cstheme="minorHAnsi"/>
          <w:sz w:val="22"/>
          <w:szCs w:val="22"/>
          <w:lang w:val="en-US"/>
        </w:rPr>
        <w:t>Technical Characteristics of the Optical Fibre Loop Point:</w:t>
      </w: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35"/>
        <w:gridCol w:w="6715"/>
        <w:gridCol w:w="2487"/>
      </w:tblGrid>
      <w:tr w:rsidR="00147BB6" w:rsidRPr="00B13909" w14:paraId="093E7E07" w14:textId="77777777" w:rsidTr="00147BB6">
        <w:trPr>
          <w:trHeight w:val="279"/>
          <w:tblHeader/>
        </w:trPr>
        <w:tc>
          <w:tcPr>
            <w:tcW w:w="0" w:type="auto"/>
            <w:shd w:val="clear" w:color="auto" w:fill="E7E6E6" w:themeFill="background2"/>
            <w:vAlign w:val="center"/>
            <w:hideMark/>
          </w:tcPr>
          <w:p w14:paraId="218AF039" w14:textId="77777777" w:rsidR="00147BB6" w:rsidRPr="00B13909" w:rsidRDefault="00147BB6" w:rsidP="00147BB6">
            <w:pPr>
              <w:pStyle w:val="Default"/>
              <w:rPr>
                <w:rFonts w:asciiTheme="minorHAnsi" w:hAnsiTheme="minorHAnsi" w:cstheme="minorHAnsi"/>
                <w:b/>
                <w:bCs/>
                <w:sz w:val="22"/>
                <w:szCs w:val="22"/>
                <w:lang w:val="en-US"/>
              </w:rPr>
            </w:pPr>
            <w:r w:rsidRPr="00B13909">
              <w:rPr>
                <w:rFonts w:asciiTheme="minorHAnsi" w:hAnsiTheme="minorHAnsi" w:cstheme="minorHAnsi"/>
                <w:b/>
                <w:bCs/>
                <w:sz w:val="22"/>
                <w:szCs w:val="22"/>
                <w:lang w:val="en-US"/>
              </w:rPr>
              <w:t>No.</w:t>
            </w:r>
          </w:p>
        </w:tc>
        <w:tc>
          <w:tcPr>
            <w:tcW w:w="0" w:type="auto"/>
            <w:shd w:val="clear" w:color="auto" w:fill="E7E6E6" w:themeFill="background2"/>
            <w:vAlign w:val="center"/>
            <w:hideMark/>
          </w:tcPr>
          <w:p w14:paraId="6A2E8B7A" w14:textId="77777777" w:rsidR="00147BB6" w:rsidRPr="00B13909" w:rsidRDefault="00147BB6" w:rsidP="00147BB6">
            <w:pPr>
              <w:pStyle w:val="Default"/>
              <w:rPr>
                <w:rFonts w:asciiTheme="minorHAnsi" w:hAnsiTheme="minorHAnsi" w:cstheme="minorHAnsi"/>
                <w:b/>
                <w:bCs/>
                <w:sz w:val="22"/>
                <w:szCs w:val="22"/>
                <w:lang w:val="en-US"/>
              </w:rPr>
            </w:pPr>
            <w:r w:rsidRPr="00B13909">
              <w:rPr>
                <w:rFonts w:asciiTheme="minorHAnsi" w:hAnsiTheme="minorHAnsi" w:cstheme="minorHAnsi"/>
                <w:b/>
                <w:bCs/>
                <w:sz w:val="22"/>
                <w:szCs w:val="22"/>
                <w:lang w:val="en-US"/>
              </w:rPr>
              <w:t>Technical Characteristic</w:t>
            </w:r>
          </w:p>
        </w:tc>
        <w:tc>
          <w:tcPr>
            <w:tcW w:w="0" w:type="auto"/>
            <w:shd w:val="clear" w:color="auto" w:fill="E7E6E6" w:themeFill="background2"/>
            <w:vAlign w:val="center"/>
            <w:hideMark/>
          </w:tcPr>
          <w:p w14:paraId="16A9C02F" w14:textId="77777777" w:rsidR="00147BB6" w:rsidRPr="00B13909" w:rsidRDefault="00147BB6" w:rsidP="00147BB6">
            <w:pPr>
              <w:pStyle w:val="Default"/>
              <w:rPr>
                <w:rFonts w:asciiTheme="minorHAnsi" w:hAnsiTheme="minorHAnsi" w:cstheme="minorHAnsi"/>
                <w:b/>
                <w:bCs/>
                <w:sz w:val="22"/>
                <w:szCs w:val="22"/>
                <w:lang w:val="en-US"/>
              </w:rPr>
            </w:pPr>
            <w:r w:rsidRPr="00B13909">
              <w:rPr>
                <w:rFonts w:asciiTheme="minorHAnsi" w:hAnsiTheme="minorHAnsi" w:cstheme="minorHAnsi"/>
                <w:b/>
                <w:bCs/>
                <w:sz w:val="22"/>
                <w:szCs w:val="22"/>
                <w:lang w:val="en-US"/>
              </w:rPr>
              <w:t>Value / Condition</w:t>
            </w:r>
          </w:p>
        </w:tc>
      </w:tr>
      <w:tr w:rsidR="00147BB6" w:rsidRPr="00B13909" w14:paraId="72FE773A" w14:textId="77777777" w:rsidTr="00147BB6">
        <w:trPr>
          <w:trHeight w:val="286"/>
        </w:trPr>
        <w:tc>
          <w:tcPr>
            <w:tcW w:w="0" w:type="auto"/>
            <w:vAlign w:val="center"/>
            <w:hideMark/>
          </w:tcPr>
          <w:p w14:paraId="3D7599CD" w14:textId="77777777" w:rsidR="00147BB6" w:rsidRPr="00B13909" w:rsidRDefault="00147BB6" w:rsidP="00147BB6">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1</w:t>
            </w:r>
          </w:p>
        </w:tc>
        <w:tc>
          <w:tcPr>
            <w:tcW w:w="0" w:type="auto"/>
            <w:vAlign w:val="center"/>
            <w:hideMark/>
          </w:tcPr>
          <w:p w14:paraId="639A1D58" w14:textId="77777777" w:rsidR="00147BB6" w:rsidRPr="00B13909" w:rsidRDefault="00147BB6" w:rsidP="00147BB6">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Optical Distribution Frame (ODF) Connector Type</w:t>
            </w:r>
          </w:p>
        </w:tc>
        <w:tc>
          <w:tcPr>
            <w:tcW w:w="0" w:type="auto"/>
            <w:vAlign w:val="center"/>
            <w:hideMark/>
          </w:tcPr>
          <w:p w14:paraId="2A64AAF0" w14:textId="77777777" w:rsidR="00147BB6" w:rsidRPr="00B13909" w:rsidRDefault="00147BB6" w:rsidP="00147BB6">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SC/APC</w:t>
            </w:r>
          </w:p>
        </w:tc>
      </w:tr>
    </w:tbl>
    <w:p w14:paraId="69406002" w14:textId="77777777" w:rsidR="00CF0B1C" w:rsidRPr="00B13909" w:rsidRDefault="00CF0B1C" w:rsidP="003F2BB2">
      <w:pPr>
        <w:pStyle w:val="Default"/>
        <w:rPr>
          <w:rFonts w:asciiTheme="minorHAnsi" w:hAnsiTheme="minorHAnsi" w:cstheme="minorHAnsi"/>
          <w:sz w:val="22"/>
          <w:szCs w:val="22"/>
          <w:lang w:val="en-US"/>
        </w:rPr>
      </w:pPr>
    </w:p>
    <w:p w14:paraId="175BA482" w14:textId="107E0B89" w:rsidR="00AF7DBE" w:rsidRPr="00B13909" w:rsidRDefault="00B61990" w:rsidP="00367B33">
      <w:pPr>
        <w:pStyle w:val="Default"/>
        <w:numPr>
          <w:ilvl w:val="1"/>
          <w:numId w:val="2"/>
        </w:numPr>
        <w:ind w:left="720"/>
        <w:rPr>
          <w:rFonts w:asciiTheme="minorHAnsi" w:hAnsiTheme="minorHAnsi" w:cstheme="minorHAnsi"/>
          <w:sz w:val="22"/>
          <w:szCs w:val="22"/>
          <w:lang w:val="en-US"/>
        </w:rPr>
      </w:pPr>
      <w:r w:rsidRPr="00B13909">
        <w:rPr>
          <w:rFonts w:asciiTheme="minorHAnsi" w:hAnsiTheme="minorHAnsi" w:cstheme="minorHAnsi"/>
          <w:sz w:val="22"/>
          <w:szCs w:val="22"/>
          <w:lang w:val="en-US"/>
        </w:rPr>
        <w:t>Measurement Data for the Optical Fibre Dedicated to the Tele-signalling System (from Santaka GMPRS to the Optical Fibre Loop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2"/>
        <w:gridCol w:w="7268"/>
        <w:gridCol w:w="1978"/>
      </w:tblGrid>
      <w:tr w:rsidR="00BE78AB" w:rsidRPr="00B13909" w14:paraId="3D07E7AD" w14:textId="77777777" w:rsidTr="0039614B">
        <w:trPr>
          <w:tblHeader/>
        </w:trPr>
        <w:tc>
          <w:tcPr>
            <w:tcW w:w="0" w:type="auto"/>
            <w:shd w:val="clear" w:color="auto" w:fill="E7E6E6" w:themeFill="background2"/>
            <w:vAlign w:val="center"/>
            <w:hideMark/>
          </w:tcPr>
          <w:p w14:paraId="4777B9DE" w14:textId="77777777" w:rsidR="00BE78AB" w:rsidRPr="00B13909" w:rsidRDefault="00BE78AB" w:rsidP="00BE78AB">
            <w:pPr>
              <w:pStyle w:val="Default"/>
              <w:rPr>
                <w:rFonts w:asciiTheme="minorHAnsi" w:hAnsiTheme="minorHAnsi" w:cstheme="minorHAnsi"/>
                <w:b/>
                <w:bCs/>
                <w:sz w:val="22"/>
                <w:szCs w:val="22"/>
                <w:lang w:val="en-US"/>
              </w:rPr>
            </w:pPr>
            <w:r w:rsidRPr="00B13909">
              <w:rPr>
                <w:rFonts w:asciiTheme="minorHAnsi" w:hAnsiTheme="minorHAnsi" w:cstheme="minorHAnsi"/>
                <w:b/>
                <w:bCs/>
                <w:sz w:val="22"/>
                <w:szCs w:val="22"/>
                <w:lang w:val="en-US"/>
              </w:rPr>
              <w:t>No.</w:t>
            </w:r>
          </w:p>
        </w:tc>
        <w:tc>
          <w:tcPr>
            <w:tcW w:w="7268" w:type="dxa"/>
            <w:shd w:val="clear" w:color="auto" w:fill="E7E6E6" w:themeFill="background2"/>
            <w:vAlign w:val="center"/>
            <w:hideMark/>
          </w:tcPr>
          <w:p w14:paraId="57225309" w14:textId="77777777" w:rsidR="00BE78AB" w:rsidRPr="00B13909" w:rsidRDefault="00BE78AB" w:rsidP="00BE78AB">
            <w:pPr>
              <w:pStyle w:val="Default"/>
              <w:rPr>
                <w:rFonts w:asciiTheme="minorHAnsi" w:hAnsiTheme="minorHAnsi" w:cstheme="minorHAnsi"/>
                <w:b/>
                <w:bCs/>
                <w:sz w:val="22"/>
                <w:szCs w:val="22"/>
                <w:lang w:val="en-US"/>
              </w:rPr>
            </w:pPr>
            <w:r w:rsidRPr="00B13909">
              <w:rPr>
                <w:rFonts w:asciiTheme="minorHAnsi" w:hAnsiTheme="minorHAnsi" w:cstheme="minorHAnsi"/>
                <w:b/>
                <w:bCs/>
                <w:sz w:val="22"/>
                <w:szCs w:val="22"/>
                <w:lang w:val="en-US"/>
              </w:rPr>
              <w:t>Technical Characteristic</w:t>
            </w:r>
          </w:p>
        </w:tc>
        <w:tc>
          <w:tcPr>
            <w:tcW w:w="1978" w:type="dxa"/>
            <w:shd w:val="clear" w:color="auto" w:fill="E7E6E6" w:themeFill="background2"/>
            <w:vAlign w:val="center"/>
            <w:hideMark/>
          </w:tcPr>
          <w:p w14:paraId="5AD874DB" w14:textId="77777777" w:rsidR="00BE78AB" w:rsidRPr="00B13909" w:rsidRDefault="00BE78AB" w:rsidP="00BE78AB">
            <w:pPr>
              <w:pStyle w:val="Default"/>
              <w:rPr>
                <w:rFonts w:asciiTheme="minorHAnsi" w:hAnsiTheme="minorHAnsi" w:cstheme="minorHAnsi"/>
                <w:b/>
                <w:bCs/>
                <w:sz w:val="22"/>
                <w:szCs w:val="22"/>
                <w:lang w:val="en-US"/>
              </w:rPr>
            </w:pPr>
            <w:r w:rsidRPr="00B13909">
              <w:rPr>
                <w:rFonts w:asciiTheme="minorHAnsi" w:hAnsiTheme="minorHAnsi" w:cstheme="minorHAnsi"/>
                <w:b/>
                <w:bCs/>
                <w:sz w:val="22"/>
                <w:szCs w:val="22"/>
                <w:lang w:val="en-US"/>
              </w:rPr>
              <w:t>Value / Condition</w:t>
            </w:r>
          </w:p>
        </w:tc>
      </w:tr>
      <w:tr w:rsidR="00BE78AB" w:rsidRPr="00B13909" w14:paraId="2B7A1E66" w14:textId="77777777" w:rsidTr="00BE78AB">
        <w:tc>
          <w:tcPr>
            <w:tcW w:w="0" w:type="auto"/>
            <w:vAlign w:val="center"/>
            <w:hideMark/>
          </w:tcPr>
          <w:p w14:paraId="734FA3D2" w14:textId="77777777" w:rsidR="00BE78AB" w:rsidRPr="00B13909" w:rsidRDefault="00BE78AB" w:rsidP="00BE78AB">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1</w:t>
            </w:r>
          </w:p>
        </w:tc>
        <w:tc>
          <w:tcPr>
            <w:tcW w:w="7268" w:type="dxa"/>
            <w:vAlign w:val="center"/>
            <w:hideMark/>
          </w:tcPr>
          <w:p w14:paraId="514CB689" w14:textId="77777777" w:rsidR="00BE78AB" w:rsidRPr="00B13909" w:rsidRDefault="00BE78AB" w:rsidP="00BE78AB">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Measurement Date</w:t>
            </w:r>
          </w:p>
        </w:tc>
        <w:tc>
          <w:tcPr>
            <w:tcW w:w="1978" w:type="dxa"/>
            <w:vAlign w:val="center"/>
            <w:hideMark/>
          </w:tcPr>
          <w:p w14:paraId="07037A5E" w14:textId="77777777" w:rsidR="00BE78AB" w:rsidRPr="00B13909" w:rsidRDefault="00BE78AB" w:rsidP="00BE78AB">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29 October 2021</w:t>
            </w:r>
          </w:p>
        </w:tc>
      </w:tr>
      <w:tr w:rsidR="00BE78AB" w:rsidRPr="00B13909" w14:paraId="79615CF9" w14:textId="77777777" w:rsidTr="00BE78AB">
        <w:tc>
          <w:tcPr>
            <w:tcW w:w="0" w:type="auto"/>
            <w:vAlign w:val="center"/>
            <w:hideMark/>
          </w:tcPr>
          <w:p w14:paraId="06ECF604" w14:textId="77777777" w:rsidR="00BE78AB" w:rsidRPr="00B13909" w:rsidRDefault="00BE78AB" w:rsidP="00BE78AB">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2</w:t>
            </w:r>
          </w:p>
        </w:tc>
        <w:tc>
          <w:tcPr>
            <w:tcW w:w="7268" w:type="dxa"/>
            <w:vAlign w:val="center"/>
            <w:hideMark/>
          </w:tcPr>
          <w:p w14:paraId="4BA6AB74" w14:textId="77777777" w:rsidR="00BE78AB" w:rsidRPr="00B13909" w:rsidRDefault="00BE78AB" w:rsidP="00BE78AB">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Measured Line Length</w:t>
            </w:r>
          </w:p>
        </w:tc>
        <w:tc>
          <w:tcPr>
            <w:tcW w:w="1978" w:type="dxa"/>
            <w:vAlign w:val="center"/>
            <w:hideMark/>
          </w:tcPr>
          <w:p w14:paraId="540C5D3A" w14:textId="77777777" w:rsidR="00BE78AB" w:rsidRPr="00B13909" w:rsidRDefault="00BE78AB" w:rsidP="00BE78AB">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20.08 km</w:t>
            </w:r>
          </w:p>
        </w:tc>
      </w:tr>
      <w:tr w:rsidR="00BE78AB" w:rsidRPr="00B13909" w14:paraId="3B78C476" w14:textId="77777777" w:rsidTr="00BE78AB">
        <w:tc>
          <w:tcPr>
            <w:tcW w:w="0" w:type="auto"/>
            <w:vAlign w:val="center"/>
            <w:hideMark/>
          </w:tcPr>
          <w:p w14:paraId="2738B3AB" w14:textId="77777777" w:rsidR="00BE78AB" w:rsidRPr="00B13909" w:rsidRDefault="00BE78AB" w:rsidP="00BE78AB">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3</w:t>
            </w:r>
          </w:p>
        </w:tc>
        <w:tc>
          <w:tcPr>
            <w:tcW w:w="7268" w:type="dxa"/>
            <w:vAlign w:val="center"/>
            <w:hideMark/>
          </w:tcPr>
          <w:p w14:paraId="455180A9" w14:textId="77777777" w:rsidR="00BE78AB" w:rsidRPr="00B13909" w:rsidRDefault="00BE78AB" w:rsidP="00BE78AB">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Maximum Attenuation of the Dedicated Optical Channels (Fibres) at 1310 nm</w:t>
            </w:r>
          </w:p>
        </w:tc>
        <w:tc>
          <w:tcPr>
            <w:tcW w:w="1978" w:type="dxa"/>
            <w:vAlign w:val="center"/>
            <w:hideMark/>
          </w:tcPr>
          <w:p w14:paraId="62C1AF8E" w14:textId="77777777" w:rsidR="00BE78AB" w:rsidRPr="00B13909" w:rsidRDefault="00BE78AB" w:rsidP="00BE78AB">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6.84 dB</w:t>
            </w:r>
          </w:p>
        </w:tc>
      </w:tr>
      <w:tr w:rsidR="00BE78AB" w:rsidRPr="00B13909" w14:paraId="450B7FA7" w14:textId="77777777" w:rsidTr="00BE78AB">
        <w:tc>
          <w:tcPr>
            <w:tcW w:w="0" w:type="auto"/>
            <w:vAlign w:val="center"/>
            <w:hideMark/>
          </w:tcPr>
          <w:p w14:paraId="2315AF99" w14:textId="77777777" w:rsidR="00BE78AB" w:rsidRPr="00B13909" w:rsidRDefault="00BE78AB" w:rsidP="00BE78AB">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4</w:t>
            </w:r>
          </w:p>
        </w:tc>
        <w:tc>
          <w:tcPr>
            <w:tcW w:w="7268" w:type="dxa"/>
            <w:vAlign w:val="center"/>
            <w:hideMark/>
          </w:tcPr>
          <w:p w14:paraId="11FE3410" w14:textId="77777777" w:rsidR="00BE78AB" w:rsidRPr="00B13909" w:rsidRDefault="00BE78AB" w:rsidP="00BE78AB">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Maximum Attenuation of the Dedicated Optical Channels (Fibres) at 1550 nm</w:t>
            </w:r>
          </w:p>
        </w:tc>
        <w:tc>
          <w:tcPr>
            <w:tcW w:w="1978" w:type="dxa"/>
            <w:vAlign w:val="center"/>
            <w:hideMark/>
          </w:tcPr>
          <w:p w14:paraId="601FF51F" w14:textId="77777777" w:rsidR="00BE78AB" w:rsidRPr="00B13909" w:rsidRDefault="00BE78AB" w:rsidP="00BE78AB">
            <w:pPr>
              <w:pStyle w:val="Default"/>
              <w:rPr>
                <w:rFonts w:asciiTheme="minorHAnsi" w:hAnsiTheme="minorHAnsi" w:cstheme="minorHAnsi"/>
                <w:sz w:val="22"/>
                <w:szCs w:val="22"/>
                <w:lang w:val="en-US"/>
              </w:rPr>
            </w:pPr>
            <w:r w:rsidRPr="00B13909">
              <w:rPr>
                <w:rFonts w:asciiTheme="minorHAnsi" w:hAnsiTheme="minorHAnsi" w:cstheme="minorHAnsi"/>
                <w:sz w:val="22"/>
                <w:szCs w:val="22"/>
                <w:lang w:val="en-US"/>
              </w:rPr>
              <w:t>4.62 dB</w:t>
            </w:r>
          </w:p>
        </w:tc>
      </w:tr>
    </w:tbl>
    <w:p w14:paraId="43C721E3" w14:textId="5AAFD789" w:rsidR="00095257" w:rsidRPr="00B13909" w:rsidRDefault="00095257">
      <w:pPr>
        <w:rPr>
          <w:rFonts w:cstheme="minorHAnsi"/>
          <w:noProof/>
          <w:color w:val="000000"/>
          <w:lang w:val="en-US"/>
        </w:rPr>
      </w:pPr>
    </w:p>
    <w:p w14:paraId="6282D008" w14:textId="3F439FCA" w:rsidR="00DA3CE9" w:rsidRPr="00B13909" w:rsidRDefault="003937F8" w:rsidP="00367B33">
      <w:pPr>
        <w:pStyle w:val="ListParagraph"/>
        <w:numPr>
          <w:ilvl w:val="0"/>
          <w:numId w:val="2"/>
        </w:numPr>
        <w:pBdr>
          <w:top w:val="single" w:sz="4" w:space="1" w:color="auto"/>
          <w:bottom w:val="single" w:sz="4" w:space="1" w:color="auto"/>
        </w:pBdr>
        <w:autoSpaceDE w:val="0"/>
        <w:autoSpaceDN w:val="0"/>
        <w:adjustRightInd w:val="0"/>
        <w:spacing w:after="0" w:line="240" w:lineRule="auto"/>
        <w:ind w:left="357" w:hanging="357"/>
        <w:rPr>
          <w:rFonts w:cstheme="minorHAnsi"/>
          <w:b/>
          <w:bCs/>
          <w:color w:val="000000"/>
          <w:lang w:val="en-US"/>
        </w:rPr>
      </w:pPr>
      <w:r w:rsidRPr="00B13909">
        <w:rPr>
          <w:rFonts w:cstheme="minorHAnsi"/>
          <w:b/>
          <w:bCs/>
          <w:color w:val="000000"/>
          <w:lang w:val="en-US"/>
        </w:rPr>
        <w:t>GENERAL SECURITY REQUIREMENTS</w:t>
      </w:r>
    </w:p>
    <w:p w14:paraId="571D7CB3" w14:textId="7FE12A95" w:rsidR="00135442" w:rsidRPr="00B13909" w:rsidRDefault="00F42E8A" w:rsidP="00FD78E5">
      <w:pPr>
        <w:pStyle w:val="Default"/>
        <w:numPr>
          <w:ilvl w:val="1"/>
          <w:numId w:val="2"/>
        </w:numPr>
        <w:ind w:left="720"/>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Cybersecurity Incident Management:</w:t>
      </w:r>
    </w:p>
    <w:p w14:paraId="51B8BC0A" w14:textId="14D40BD9" w:rsidR="004F3594" w:rsidRPr="00B13909" w:rsidRDefault="00F15AF2" w:rsidP="00FD78E5">
      <w:pPr>
        <w:pStyle w:val="Default"/>
        <w:numPr>
          <w:ilvl w:val="2"/>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If the Supplier identifies or becomes aware of a cybersecurity incident within the infrastructure under its control that may affect the Contracting Entity’s data or information assets, the Supplier shall immediately, but in any event no later than within 24 (twenty-four) hours of identifying or becoming aware of such incident, provide the Contracting Entity with an early warning notification.</w:t>
      </w:r>
    </w:p>
    <w:p w14:paraId="4B7C346F" w14:textId="1065DEA8" w:rsidR="00DA3CE9" w:rsidRPr="00B13909" w:rsidRDefault="00F15AF2" w:rsidP="00FD78E5">
      <w:pPr>
        <w:pStyle w:val="Default"/>
        <w:numPr>
          <w:ilvl w:val="2"/>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lastRenderedPageBreak/>
        <w:t>Within 72 hours of becoming aware of the incident, the Supplier shall submit a detailed notification specifying:</w:t>
      </w:r>
    </w:p>
    <w:p w14:paraId="5F7BDCD7" w14:textId="1621A602" w:rsidR="004F3594" w:rsidRPr="00B13909" w:rsidRDefault="00343D56" w:rsidP="00FD78E5">
      <w:pPr>
        <w:pStyle w:val="Default"/>
        <w:numPr>
          <w:ilvl w:val="3"/>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the nature and extent of the incident;</w:t>
      </w:r>
    </w:p>
    <w:p w14:paraId="717652EE" w14:textId="68025502" w:rsidR="004F3594" w:rsidRPr="00B13909" w:rsidRDefault="00343D56" w:rsidP="00FD78E5">
      <w:pPr>
        <w:pStyle w:val="Default"/>
        <w:numPr>
          <w:ilvl w:val="3"/>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assessment of its impact;</w:t>
      </w:r>
    </w:p>
    <w:p w14:paraId="2DACCFDC" w14:textId="77B8CE26" w:rsidR="00DA3CE9" w:rsidRPr="00B13909" w:rsidRDefault="00343D56" w:rsidP="00FD78E5">
      <w:pPr>
        <w:pStyle w:val="Default"/>
        <w:numPr>
          <w:ilvl w:val="3"/>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the initial measures implemented.</w:t>
      </w:r>
    </w:p>
    <w:p w14:paraId="59AEF40D" w14:textId="689F65BE" w:rsidR="00DA3CE9" w:rsidRPr="00B13909" w:rsidRDefault="00FA61EC" w:rsidP="00FD78E5">
      <w:pPr>
        <w:pStyle w:val="Default"/>
        <w:numPr>
          <w:ilvl w:val="2"/>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At the request of the Contracting Entity, the Supplier shall submit interim reports and a final report.</w:t>
      </w:r>
    </w:p>
    <w:p w14:paraId="27D57B5A" w14:textId="28709AAA" w:rsidR="00DA3CE9" w:rsidRPr="00B13909" w:rsidRDefault="00502510" w:rsidP="00FD78E5">
      <w:pPr>
        <w:pStyle w:val="Default"/>
        <w:numPr>
          <w:ilvl w:val="2"/>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The Contracting Entity shall specify to the Supplier the required content of the interim and final reports and the deadlines for their submission. The Supplier shall prepare and submit such reports in accordance with the Contracting Entity’s instructions and the incident-reporting obligations established under the Law on Cybersecurity of the Republic of Lithuania and by the National Cyber Security Centre (NCSC).</w:t>
      </w:r>
    </w:p>
    <w:p w14:paraId="43EA035D" w14:textId="523B5608" w:rsidR="00DA3CE9" w:rsidRPr="00B13909" w:rsidRDefault="00502510" w:rsidP="00FD78E5">
      <w:pPr>
        <w:pStyle w:val="Default"/>
        <w:numPr>
          <w:ilvl w:val="2"/>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Notification Channels: Notifications shall be submitted to the Contracting Entity’s employees responsible for the performance of the Contract or to the Contracting Entity’s information security representatives. The information provided shall be authentic and, if requested, encrypted.</w:t>
      </w:r>
    </w:p>
    <w:p w14:paraId="19BE2261" w14:textId="52B5CBF1" w:rsidR="007B7039" w:rsidRPr="00B13909" w:rsidRDefault="00502510" w:rsidP="00FD78E5">
      <w:pPr>
        <w:pStyle w:val="Default"/>
        <w:numPr>
          <w:ilvl w:val="1"/>
          <w:numId w:val="2"/>
        </w:numPr>
        <w:ind w:left="720"/>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The following requirements shall apply to the work equipment used by the Supplier’s employees:</w:t>
      </w:r>
    </w:p>
    <w:p w14:paraId="3EE60B9D" w14:textId="66628674" w:rsidR="00DA3CE9" w:rsidRPr="00B13909" w:rsidRDefault="0069673B" w:rsidP="00FD78E5">
      <w:pPr>
        <w:pStyle w:val="Default"/>
        <w:numPr>
          <w:ilvl w:val="2"/>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The hardware used shall be supported by its manufacturer and shall have all security patches released by the manufacturer installed, including firmware updates.</w:t>
      </w:r>
    </w:p>
    <w:p w14:paraId="1A584966" w14:textId="3F0988A5" w:rsidR="00DA3CE9" w:rsidRPr="00B13909" w:rsidRDefault="0069673B" w:rsidP="00FD78E5">
      <w:pPr>
        <w:pStyle w:val="Default"/>
        <w:numPr>
          <w:ilvl w:val="2"/>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A valid and operational antivirus solution compliant with international security standards, such as ESET, Microsoft Defender for Endpoint or an equivalent solution, shall be installed. The antivirus software shall not originate from countries whose manufacturers or products may, under applicable legislation, pose a threat to national security, as defined in Article 50(9) of the Law of the Republic of Lithuania on Procurement Performed by Contracting Entities Operating in the Water, Energy, Transport or Postal Services Sectors. Accordingly, the antivirus software used shall not conflict with the national security requirements applicable to the Contracting Entity. At the request of the Contracting Entity, the Supplier shall provide information on the manufacturer and country of origin of the antivirus software used.</w:t>
      </w:r>
    </w:p>
    <w:p w14:paraId="48048CD8" w14:textId="1EDBF745" w:rsidR="00DA3CE9" w:rsidRPr="00B13909" w:rsidRDefault="0069673B" w:rsidP="00FD78E5">
      <w:pPr>
        <w:pStyle w:val="Default"/>
        <w:numPr>
          <w:ilvl w:val="1"/>
          <w:numId w:val="2"/>
        </w:numPr>
        <w:ind w:left="720"/>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Data Processing and Storage:</w:t>
      </w:r>
    </w:p>
    <w:p w14:paraId="719C1C8C" w14:textId="20EF9570" w:rsidR="00DA3CE9" w:rsidRPr="00B13909" w:rsidRDefault="00FF588B" w:rsidP="00FD78E5">
      <w:pPr>
        <w:pStyle w:val="Default"/>
        <w:numPr>
          <w:ilvl w:val="2"/>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Data Minimization: The Contracting Entity undertakes not to use, copy or retain more of the Supplier’s information than is necessary to achieve the purposes of the Contract.</w:t>
      </w:r>
    </w:p>
    <w:p w14:paraId="0D001E26" w14:textId="73C74A06" w:rsidR="00DA3CE9" w:rsidRPr="00B13909" w:rsidRDefault="00FF588B" w:rsidP="00FD78E5">
      <w:pPr>
        <w:pStyle w:val="Default"/>
        <w:numPr>
          <w:ilvl w:val="2"/>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Data Encryption:</w:t>
      </w:r>
    </w:p>
    <w:p w14:paraId="589151DF" w14:textId="11E78F4A" w:rsidR="00DA3CE9" w:rsidRPr="00B13909" w:rsidRDefault="00FF588B" w:rsidP="00FD78E5">
      <w:pPr>
        <w:pStyle w:val="Default"/>
        <w:numPr>
          <w:ilvl w:val="3"/>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Encryption at Rest: All information belonging to the Contracting Entity and temporarily stored on the Supplier’s devices shall be encrypted, for example by using BitLocker or FileVault.</w:t>
      </w:r>
    </w:p>
    <w:p w14:paraId="59FECF72" w14:textId="0CC03E24" w:rsidR="00DA3CE9" w:rsidRPr="00B13909" w:rsidRDefault="00BA6981" w:rsidP="00FD78E5">
      <w:pPr>
        <w:pStyle w:val="Default"/>
        <w:numPr>
          <w:ilvl w:val="3"/>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Encryption in Transit: All data transmitted over networks shall be encrypted using secure protocols, such as TLS 1.3, SFTP or VPN.</w:t>
      </w:r>
    </w:p>
    <w:p w14:paraId="1F6936C9" w14:textId="44B69C01" w:rsidR="00DA3CE9" w:rsidRPr="00B13909" w:rsidRDefault="007D5883" w:rsidP="00FD78E5">
      <w:pPr>
        <w:pStyle w:val="Default"/>
        <w:numPr>
          <w:ilvl w:val="2"/>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Prohibition on the Use of Personal Resources: Processing the Contracting Entity’s information using personal email accounts, unapproved cloud services or personal storage media is strictly prohibited.</w:t>
      </w:r>
    </w:p>
    <w:p w14:paraId="226785DA" w14:textId="5789FB29" w:rsidR="00DA3CE9" w:rsidRPr="00B13909" w:rsidRDefault="00D96535" w:rsidP="00FD78E5">
      <w:pPr>
        <w:pStyle w:val="Default"/>
        <w:numPr>
          <w:ilvl w:val="2"/>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Data Localization: The Supplier shall ensure that all data belonging to the Contracting Entity are stored and processed only within the territory of Member States of the European Union (EU) or the European Economic Area (EEA), or in countries for which the European Commission has adopted an adequacy decision regarding the level of data protection. Any transfer of data outside these jurisdictions shall be permitted only with the Contracting Entity’s prior written consent.</w:t>
      </w:r>
    </w:p>
    <w:p w14:paraId="7886C4F3" w14:textId="27D4EEB8" w:rsidR="00DA3CE9" w:rsidRPr="00B13909" w:rsidRDefault="00045159" w:rsidP="00FD78E5">
      <w:pPr>
        <w:pStyle w:val="Default"/>
        <w:numPr>
          <w:ilvl w:val="1"/>
          <w:numId w:val="2"/>
        </w:numPr>
        <w:ind w:left="720"/>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Actions Following Expiry or Termination of the Contract:</w:t>
      </w:r>
    </w:p>
    <w:p w14:paraId="653E866D" w14:textId="4840E7BE" w:rsidR="00DA3CE9" w:rsidRPr="00B13909" w:rsidRDefault="00045159" w:rsidP="00FD78E5">
      <w:pPr>
        <w:pStyle w:val="Default"/>
        <w:numPr>
          <w:ilvl w:val="2"/>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Secure Data Transfer and Destruction:</w:t>
      </w:r>
    </w:p>
    <w:p w14:paraId="2AB7F005" w14:textId="6840E040" w:rsidR="00DA3CE9" w:rsidRPr="00B13909" w:rsidRDefault="00045159" w:rsidP="00FD78E5">
      <w:pPr>
        <w:pStyle w:val="Default"/>
        <w:numPr>
          <w:ilvl w:val="3"/>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All information belonging to the Contracting Entity shall be transferred securely to the Contracting Entity in the agreed format.</w:t>
      </w:r>
    </w:p>
    <w:p w14:paraId="6D7FC349" w14:textId="1BD60A4D" w:rsidR="00DA3CE9" w:rsidRPr="00B13909" w:rsidRDefault="005F562C" w:rsidP="00FD78E5">
      <w:pPr>
        <w:pStyle w:val="Default"/>
        <w:numPr>
          <w:ilvl w:val="3"/>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 xml:space="preserve">At the request of the Contracting Entity, the Contracting Entity’s information shall be destroyed (deleted) without delay, but no later than within 30 (thirty) calendar days of receipt of the request, taking into account technical, organizational and economic feasibility. </w:t>
      </w:r>
      <w:r w:rsidRPr="00B13909">
        <w:rPr>
          <w:rFonts w:asciiTheme="minorHAnsi" w:hAnsiTheme="minorHAnsi" w:cstheme="minorHAnsi"/>
          <w:sz w:val="22"/>
          <w:szCs w:val="22"/>
          <w:lang w:val="en-US"/>
        </w:rPr>
        <w:lastRenderedPageBreak/>
        <w:t>Information that remains in backup copies due to technical limitations shall be deleted automatically and irreversibly as part of the normal backup retention cycle, but no later than within 90 (ninety) calendar days. At the request of the Contracting Entity, the Supplier shall provide written confirmation of destruction in the form of a data destruction certificate.</w:t>
      </w:r>
    </w:p>
    <w:p w14:paraId="5973AEB2" w14:textId="3D173B16" w:rsidR="00DA3CE9" w:rsidRPr="00B13909" w:rsidRDefault="005F562C" w:rsidP="00FD78E5">
      <w:pPr>
        <w:pStyle w:val="Default"/>
        <w:numPr>
          <w:ilvl w:val="3"/>
          <w:numId w:val="2"/>
        </w:numPr>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At the request of the Contracting Entity, the Supplier shall provide written confirmation, in the form of a data destruction certificate, that all information belonging to the Contracting Entity has been destroyed.</w:t>
      </w:r>
    </w:p>
    <w:p w14:paraId="4601C126" w14:textId="79723374" w:rsidR="00DA3CE9" w:rsidRPr="00B13909" w:rsidRDefault="005F562C" w:rsidP="00FD78E5">
      <w:pPr>
        <w:pStyle w:val="Default"/>
        <w:numPr>
          <w:ilvl w:val="1"/>
          <w:numId w:val="2"/>
        </w:numPr>
        <w:ind w:left="720"/>
        <w:jc w:val="both"/>
        <w:rPr>
          <w:rFonts w:asciiTheme="minorHAnsi" w:hAnsiTheme="minorHAnsi" w:cstheme="minorHAnsi"/>
          <w:sz w:val="22"/>
          <w:szCs w:val="22"/>
          <w:lang w:val="en-US"/>
        </w:rPr>
      </w:pPr>
      <w:r w:rsidRPr="00B13909">
        <w:rPr>
          <w:rFonts w:asciiTheme="minorHAnsi" w:hAnsiTheme="minorHAnsi" w:cstheme="minorHAnsi"/>
          <w:sz w:val="22"/>
          <w:szCs w:val="22"/>
          <w:lang w:val="en-US"/>
        </w:rPr>
        <w:t>The Contracting Entity reserves the right, subject to giving the Supplier at least 60 (sixty) calendar days’ prior notice, to audit the security measures implemented by the Supplier in order to verify compliance with the requirements set out in this Technical Specification. The Contracting Entity may conduct the audit using its own resources or engage independent third-party representatives (auditors). The Supplier shall cooperate with the Contracting Entity and/or its appointed representatives during the audit.</w:t>
      </w:r>
    </w:p>
    <w:p w14:paraId="04341CA0" w14:textId="77777777" w:rsidR="00DA3CE9" w:rsidRPr="00B13909" w:rsidRDefault="00DA3CE9" w:rsidP="00285155">
      <w:pPr>
        <w:pStyle w:val="ListParagraph"/>
        <w:spacing w:after="0"/>
        <w:jc w:val="both"/>
        <w:rPr>
          <w:rFonts w:cstheme="minorHAnsi"/>
          <w:b/>
          <w:bCs/>
          <w:lang w:val="en-US"/>
        </w:rPr>
      </w:pPr>
    </w:p>
    <w:p w14:paraId="2C83ADCE" w14:textId="5C4489D7" w:rsidR="0001445F" w:rsidRPr="00B13909" w:rsidRDefault="005A0079" w:rsidP="00367B33">
      <w:pPr>
        <w:pStyle w:val="ListParagraph"/>
        <w:numPr>
          <w:ilvl w:val="0"/>
          <w:numId w:val="2"/>
        </w:numPr>
        <w:pBdr>
          <w:top w:val="single" w:sz="4" w:space="1" w:color="auto"/>
          <w:bottom w:val="single" w:sz="4" w:space="1" w:color="auto"/>
        </w:pBdr>
        <w:autoSpaceDE w:val="0"/>
        <w:autoSpaceDN w:val="0"/>
        <w:adjustRightInd w:val="0"/>
        <w:spacing w:after="0" w:line="240" w:lineRule="auto"/>
        <w:ind w:left="357" w:hanging="357"/>
        <w:rPr>
          <w:rFonts w:cstheme="minorHAnsi"/>
          <w:b/>
          <w:bCs/>
          <w:color w:val="000000"/>
          <w:lang w:val="en-US"/>
        </w:rPr>
      </w:pPr>
      <w:r w:rsidRPr="00B13909">
        <w:rPr>
          <w:rFonts w:cstheme="minorHAnsi"/>
          <w:b/>
          <w:bCs/>
          <w:color w:val="000000"/>
          <w:lang w:val="en-US"/>
        </w:rPr>
        <w:t>PROCEDURE AND DEADLINES FOR THE PERFORMANCE OF CONTRACTUAL OBLIGATIONS</w:t>
      </w:r>
    </w:p>
    <w:p w14:paraId="049CC943" w14:textId="77777777" w:rsidR="0001445F" w:rsidRPr="00B13909" w:rsidRDefault="0001445F" w:rsidP="000B3463">
      <w:pPr>
        <w:pStyle w:val="ListParagraph"/>
        <w:rPr>
          <w:rFonts w:cstheme="minorHAnsi"/>
          <w:b/>
          <w:bCs/>
          <w:lang w:val="en-US"/>
        </w:rPr>
      </w:pPr>
    </w:p>
    <w:p w14:paraId="498BEA72" w14:textId="226AAC62" w:rsidR="004875D9" w:rsidRPr="00B13909" w:rsidRDefault="00EB2CB5" w:rsidP="004875D9">
      <w:pPr>
        <w:pStyle w:val="ListParagraph"/>
        <w:numPr>
          <w:ilvl w:val="1"/>
          <w:numId w:val="2"/>
        </w:numPr>
        <w:tabs>
          <w:tab w:val="left" w:pos="567"/>
        </w:tabs>
        <w:ind w:left="0" w:firstLine="0"/>
        <w:jc w:val="both"/>
        <w:rPr>
          <w:rFonts w:cstheme="minorHAnsi"/>
          <w:lang w:val="en-US"/>
        </w:rPr>
      </w:pPr>
      <w:r w:rsidRPr="00B13909">
        <w:rPr>
          <w:rFonts w:cstheme="minorHAnsi"/>
          <w:color w:val="000000"/>
          <w:lang w:val="en-US"/>
        </w:rPr>
        <w:t xml:space="preserve">The initial rental and use period of the Tele-signalling System shall be 3 (three) months. This period shall commence on the date of signing the Tele-signalling System Acceptance and Handover </w:t>
      </w:r>
      <w:r w:rsidR="00836C91" w:rsidRPr="00B13909">
        <w:rPr>
          <w:rFonts w:cstheme="minorHAnsi"/>
          <w:color w:val="000000"/>
          <w:lang w:val="en-US"/>
        </w:rPr>
        <w:t>Act</w:t>
      </w:r>
      <w:r w:rsidRPr="00B13909">
        <w:rPr>
          <w:rFonts w:cstheme="minorHAnsi"/>
          <w:color w:val="000000"/>
          <w:lang w:val="en-US"/>
        </w:rPr>
        <w:t>, provided that the SAT Report has been signed and the system has been handed over to the Contracting Entity for use.</w:t>
      </w:r>
    </w:p>
    <w:p w14:paraId="1F3CEF52" w14:textId="480BDBAE" w:rsidR="00A90CAE" w:rsidRPr="00B13909" w:rsidRDefault="00604F3C" w:rsidP="009D081C">
      <w:pPr>
        <w:pStyle w:val="ListParagraph"/>
        <w:numPr>
          <w:ilvl w:val="1"/>
          <w:numId w:val="2"/>
        </w:numPr>
        <w:tabs>
          <w:tab w:val="left" w:pos="567"/>
        </w:tabs>
        <w:ind w:left="0" w:firstLine="0"/>
        <w:jc w:val="both"/>
        <w:rPr>
          <w:rFonts w:cstheme="minorHAnsi"/>
          <w:b/>
          <w:lang w:val="en-US"/>
        </w:rPr>
      </w:pPr>
      <w:r w:rsidRPr="00B13909">
        <w:rPr>
          <w:rFonts w:cstheme="minorHAnsi"/>
          <w:lang w:val="en-US"/>
        </w:rPr>
        <w:t>The Contracting Entity shall have the right to extend unilaterally the rental and use period of the Tele-signalling System for no more than 3 (three) additional months, in three separate extensions of 1 (one) month each. The Contracting Entity shall notify the Supplier of each extension in writing no later than 10 (ten) calendar days in advance. Upon expiry of the rental and use period of the Tele-signalling System, including any extension thereof, the Supplier shall perform the data transfer, data destruction, equipment dismantling, technological network restoration and equipment removal activities specified in the Technical Specification.</w:t>
      </w:r>
    </w:p>
    <w:p w14:paraId="3421FC65" w14:textId="0B89D70F" w:rsidR="00644A76" w:rsidRPr="00B13909" w:rsidRDefault="00F608AD" w:rsidP="004023BA">
      <w:pPr>
        <w:pStyle w:val="ListParagraph"/>
        <w:numPr>
          <w:ilvl w:val="1"/>
          <w:numId w:val="2"/>
        </w:numPr>
        <w:tabs>
          <w:tab w:val="left" w:pos="567"/>
        </w:tabs>
        <w:spacing w:after="0" w:line="240" w:lineRule="auto"/>
        <w:ind w:left="0" w:firstLine="0"/>
        <w:jc w:val="both"/>
        <w:rPr>
          <w:rFonts w:eastAsia="Times New Roman" w:cstheme="minorHAnsi"/>
          <w:lang w:val="en-US" w:eastAsia="lt-LT"/>
        </w:rPr>
      </w:pPr>
      <w:r w:rsidRPr="00B13909">
        <w:rPr>
          <w:rFonts w:eastAsia="Times New Roman" w:cstheme="minorHAnsi"/>
          <w:lang w:val="en-US" w:eastAsia="lt-LT"/>
        </w:rPr>
        <w:t xml:space="preserve">Before carrying out any work at the Contracting Entity’s Facility, the Supplier shall, in accordance with the procedure established in the Procurement Contract, submit all required documents and obtain AB Amber Grid’s written authorization to perform work at an operating natural gas transmission system facility or installation, or within its protection zone, in accordance with the Procedure for Obtaining Authorization to Perform Work: </w:t>
      </w:r>
      <w:hyperlink r:id="rId11" w:history="1">
        <w:r w:rsidRPr="00B13909">
          <w:rPr>
            <w:rStyle w:val="Hyperlink"/>
            <w:rFonts w:eastAsia="Times New Roman" w:cstheme="minorHAnsi"/>
            <w:lang w:val="en-US" w:eastAsia="lt-LT"/>
          </w:rPr>
          <w:t>https://www.ambergrid.lt/saugumas/darbai-perdavimo-sistemos-objektuose/sutikimo-dirbti-suteikimo-tvarka/582</w:t>
        </w:r>
      </w:hyperlink>
      <w:r w:rsidR="002738FF" w:rsidRPr="00B13909">
        <w:rPr>
          <w:rFonts w:cstheme="minorHAnsi"/>
          <w:lang w:val="en-US"/>
        </w:rPr>
        <w:t xml:space="preserve"> .</w:t>
      </w:r>
    </w:p>
    <w:p w14:paraId="16DC73DA" w14:textId="763E3FAD" w:rsidR="00644A76" w:rsidRPr="00B13909" w:rsidRDefault="002738FF" w:rsidP="004023BA">
      <w:pPr>
        <w:pStyle w:val="ListParagraph"/>
        <w:numPr>
          <w:ilvl w:val="1"/>
          <w:numId w:val="2"/>
        </w:numPr>
        <w:tabs>
          <w:tab w:val="left" w:pos="567"/>
        </w:tabs>
        <w:ind w:left="0" w:firstLine="0"/>
        <w:jc w:val="both"/>
        <w:rPr>
          <w:rFonts w:cstheme="minorHAnsi"/>
          <w:lang w:val="en-US"/>
        </w:rPr>
      </w:pPr>
      <w:r w:rsidRPr="00B13909">
        <w:rPr>
          <w:rFonts w:eastAsia="Times New Roman" w:cstheme="minorHAnsi"/>
          <w:lang w:val="en-US" w:eastAsia="lt-LT"/>
        </w:rPr>
        <w:t xml:space="preserve">Work performed in a natural gas environment at the Contracting Entity’s facilities shall be carried out in accordance with the Contracting Entity’s publicly available Categories of Work Performed in a Gas Environment and the Safety Rules for Work Performed in a Flammable Gas Environment, approved by Order No. 1-191 of the Minister of Energy of the Republic of Lithuania of 28 September 2012, as amended by Order No. 1-155 of the Minister of Energy of the Republic of Lithuania of 25 June 2021: </w:t>
      </w:r>
      <w:hyperlink r:id="rId12" w:history="1">
        <w:r w:rsidRPr="00B13909">
          <w:rPr>
            <w:rStyle w:val="Hyperlink"/>
            <w:rFonts w:eastAsia="Times New Roman" w:cstheme="minorHAnsi"/>
            <w:lang w:val="en-US" w:eastAsia="lt-LT"/>
          </w:rPr>
          <w:t>https://ambergrid.lt/saugumas/darbai-perdavimo-sistemos-objektuose/darbu-duju-aplinkoje-kategorijos/585</w:t>
        </w:r>
      </w:hyperlink>
      <w:r w:rsidRPr="00B13909">
        <w:rPr>
          <w:rFonts w:cstheme="minorHAnsi"/>
          <w:lang w:val="en-US"/>
        </w:rPr>
        <w:t xml:space="preserve"> .</w:t>
      </w:r>
    </w:p>
    <w:p w14:paraId="425C47AB" w14:textId="77777777" w:rsidR="00231750" w:rsidRPr="00B13909" w:rsidRDefault="00231750" w:rsidP="00FA04A1">
      <w:pPr>
        <w:rPr>
          <w:rFonts w:cstheme="minorHAnsi"/>
          <w:lang w:val="en-US"/>
        </w:rPr>
      </w:pPr>
    </w:p>
    <w:sectPr w:rsidR="00231750" w:rsidRPr="00B13909" w:rsidSect="00D12D6C">
      <w:head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1D47D" w14:textId="77777777" w:rsidR="002E41BF" w:rsidRDefault="002E41BF" w:rsidP="00455741">
      <w:pPr>
        <w:spacing w:after="0" w:line="240" w:lineRule="auto"/>
      </w:pPr>
      <w:r>
        <w:separator/>
      </w:r>
    </w:p>
  </w:endnote>
  <w:endnote w:type="continuationSeparator" w:id="0">
    <w:p w14:paraId="2C0A3B06" w14:textId="77777777" w:rsidR="002E41BF" w:rsidRDefault="002E41BF" w:rsidP="00455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w:charset w:val="BA"/>
    <w:family w:val="auto"/>
    <w:pitch w:val="variable"/>
    <w:sig w:usb0="A00002FF" w:usb1="5000204B" w:usb2="00000000" w:usb3="00000000" w:csb0="00000197"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9A40A" w14:textId="77777777" w:rsidR="002E41BF" w:rsidRDefault="002E41BF" w:rsidP="00455741">
      <w:pPr>
        <w:spacing w:after="0" w:line="240" w:lineRule="auto"/>
      </w:pPr>
      <w:r>
        <w:separator/>
      </w:r>
    </w:p>
  </w:footnote>
  <w:footnote w:type="continuationSeparator" w:id="0">
    <w:p w14:paraId="7EEAF5F0" w14:textId="77777777" w:rsidR="002E41BF" w:rsidRDefault="002E41BF" w:rsidP="00455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53CF6" w14:textId="77777777" w:rsidR="00455741" w:rsidRPr="00455741" w:rsidRDefault="00455741" w:rsidP="00455741">
    <w:pPr>
      <w:autoSpaceDE w:val="0"/>
      <w:autoSpaceDN w:val="0"/>
      <w:adjustRightInd w:val="0"/>
      <w:spacing w:after="0" w:line="240" w:lineRule="auto"/>
      <w:rPr>
        <w:rFonts w:ascii="Calibri" w:hAnsi="Calibri" w:cs="Calibri"/>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90054"/>
    <w:multiLevelType w:val="hybridMultilevel"/>
    <w:tmpl w:val="99E6B2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D57CB0"/>
    <w:multiLevelType w:val="multilevel"/>
    <w:tmpl w:val="CD5C001A"/>
    <w:styleLink w:val="Headings"/>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D16580E"/>
    <w:multiLevelType w:val="multilevel"/>
    <w:tmpl w:val="E02ED3B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pStyle w:val="4lygis"/>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8D3E5A"/>
    <w:multiLevelType w:val="hybridMultilevel"/>
    <w:tmpl w:val="A0263A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9372942"/>
    <w:multiLevelType w:val="hybridMultilevel"/>
    <w:tmpl w:val="285A61DC"/>
    <w:lvl w:ilvl="0" w:tplc="B7082B14">
      <w:start w:val="1"/>
      <w:numFmt w:val="bullet"/>
      <w:lvlText w:val=""/>
      <w:lvlJc w:val="left"/>
      <w:pPr>
        <w:ind w:left="720" w:hanging="360"/>
      </w:pPr>
      <w:rPr>
        <w:rFonts w:ascii="Symbol" w:hAnsi="Symbol"/>
      </w:rPr>
    </w:lvl>
    <w:lvl w:ilvl="1" w:tplc="F566DF4E">
      <w:start w:val="1"/>
      <w:numFmt w:val="bullet"/>
      <w:lvlText w:val=""/>
      <w:lvlJc w:val="left"/>
      <w:pPr>
        <w:ind w:left="720" w:hanging="360"/>
      </w:pPr>
      <w:rPr>
        <w:rFonts w:ascii="Symbol" w:hAnsi="Symbol"/>
      </w:rPr>
    </w:lvl>
    <w:lvl w:ilvl="2" w:tplc="502C2386">
      <w:start w:val="1"/>
      <w:numFmt w:val="bullet"/>
      <w:lvlText w:val=""/>
      <w:lvlJc w:val="left"/>
      <w:pPr>
        <w:ind w:left="720" w:hanging="360"/>
      </w:pPr>
      <w:rPr>
        <w:rFonts w:ascii="Symbol" w:hAnsi="Symbol"/>
      </w:rPr>
    </w:lvl>
    <w:lvl w:ilvl="3" w:tplc="121AAD2A">
      <w:start w:val="1"/>
      <w:numFmt w:val="bullet"/>
      <w:lvlText w:val=""/>
      <w:lvlJc w:val="left"/>
      <w:pPr>
        <w:ind w:left="720" w:hanging="360"/>
      </w:pPr>
      <w:rPr>
        <w:rFonts w:ascii="Symbol" w:hAnsi="Symbol"/>
      </w:rPr>
    </w:lvl>
    <w:lvl w:ilvl="4" w:tplc="A42CCA2E">
      <w:start w:val="1"/>
      <w:numFmt w:val="bullet"/>
      <w:lvlText w:val=""/>
      <w:lvlJc w:val="left"/>
      <w:pPr>
        <w:ind w:left="720" w:hanging="360"/>
      </w:pPr>
      <w:rPr>
        <w:rFonts w:ascii="Symbol" w:hAnsi="Symbol"/>
      </w:rPr>
    </w:lvl>
    <w:lvl w:ilvl="5" w:tplc="C51C388E">
      <w:start w:val="1"/>
      <w:numFmt w:val="bullet"/>
      <w:lvlText w:val=""/>
      <w:lvlJc w:val="left"/>
      <w:pPr>
        <w:ind w:left="720" w:hanging="360"/>
      </w:pPr>
      <w:rPr>
        <w:rFonts w:ascii="Symbol" w:hAnsi="Symbol"/>
      </w:rPr>
    </w:lvl>
    <w:lvl w:ilvl="6" w:tplc="F87C313E">
      <w:start w:val="1"/>
      <w:numFmt w:val="bullet"/>
      <w:lvlText w:val=""/>
      <w:lvlJc w:val="left"/>
      <w:pPr>
        <w:ind w:left="720" w:hanging="360"/>
      </w:pPr>
      <w:rPr>
        <w:rFonts w:ascii="Symbol" w:hAnsi="Symbol"/>
      </w:rPr>
    </w:lvl>
    <w:lvl w:ilvl="7" w:tplc="7F54382C">
      <w:start w:val="1"/>
      <w:numFmt w:val="bullet"/>
      <w:lvlText w:val=""/>
      <w:lvlJc w:val="left"/>
      <w:pPr>
        <w:ind w:left="720" w:hanging="360"/>
      </w:pPr>
      <w:rPr>
        <w:rFonts w:ascii="Symbol" w:hAnsi="Symbol"/>
      </w:rPr>
    </w:lvl>
    <w:lvl w:ilvl="8" w:tplc="82069792">
      <w:start w:val="1"/>
      <w:numFmt w:val="bullet"/>
      <w:lvlText w:val=""/>
      <w:lvlJc w:val="left"/>
      <w:pPr>
        <w:ind w:left="720" w:hanging="360"/>
      </w:pPr>
      <w:rPr>
        <w:rFonts w:ascii="Symbol" w:hAnsi="Symbol"/>
      </w:rPr>
    </w:lvl>
  </w:abstractNum>
  <w:abstractNum w:abstractNumId="5" w15:restartNumberingAfterBreak="0">
    <w:nsid w:val="394B2E1B"/>
    <w:multiLevelType w:val="multilevel"/>
    <w:tmpl w:val="BF6AE00A"/>
    <w:lvl w:ilvl="0">
      <w:start w:val="1"/>
      <w:numFmt w:val="decimal"/>
      <w:lvlText w:val="%1."/>
      <w:lvlJc w:val="left"/>
      <w:pPr>
        <w:ind w:left="643" w:hanging="360"/>
      </w:pPr>
      <w:rPr>
        <w:rFonts w:hint="default"/>
        <w:b/>
        <w:bCs/>
        <w:spacing w:val="-2"/>
        <w:w w:val="100"/>
        <w:sz w:val="24"/>
        <w:szCs w:val="24"/>
        <w:lang w:val="lt" w:eastAsia="lt" w:bidi="lt"/>
      </w:rPr>
    </w:lvl>
    <w:lvl w:ilvl="1">
      <w:start w:val="1"/>
      <w:numFmt w:val="decimal"/>
      <w:isLgl/>
      <w:lvlText w:val="%1.%2."/>
      <w:lvlJc w:val="left"/>
      <w:pPr>
        <w:ind w:left="283" w:hanging="360"/>
      </w:pPr>
      <w:rPr>
        <w:rFonts w:ascii="Nunito Sans" w:hAnsi="Nunito Sans" w:cstheme="minorHAnsi" w:hint="default"/>
        <w:b w:val="0"/>
        <w:bCs/>
        <w:spacing w:val="-2"/>
        <w:w w:val="100"/>
        <w:sz w:val="20"/>
        <w:szCs w:val="20"/>
        <w:lang w:val="lt-LT" w:eastAsia="lt" w:bidi="lt"/>
      </w:rPr>
    </w:lvl>
    <w:lvl w:ilvl="2">
      <w:start w:val="1"/>
      <w:numFmt w:val="decimal"/>
      <w:isLgl/>
      <w:lvlText w:val="%1.%2.%3."/>
      <w:lvlJc w:val="left"/>
      <w:pPr>
        <w:ind w:left="227" w:firstLine="56"/>
      </w:pPr>
      <w:rPr>
        <w:rFonts w:ascii="Nunito Sans" w:hAnsi="Nunito Sans" w:cstheme="minorHAnsi" w:hint="default"/>
        <w:b w:val="0"/>
        <w:bCs w:val="0"/>
        <w:sz w:val="20"/>
        <w:szCs w:val="20"/>
        <w:lang w:val="lt" w:eastAsia="lt" w:bidi="lt"/>
      </w:rPr>
    </w:lvl>
    <w:lvl w:ilvl="3">
      <w:start w:val="1"/>
      <w:numFmt w:val="decimal"/>
      <w:lvlText w:val="3.1.%4."/>
      <w:lvlJc w:val="left"/>
      <w:pPr>
        <w:ind w:left="643" w:hanging="360"/>
      </w:pPr>
      <w:rPr>
        <w:rFonts w:hint="defau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6" w15:restartNumberingAfterBreak="0">
    <w:nsid w:val="42671B48"/>
    <w:multiLevelType w:val="hybridMultilevel"/>
    <w:tmpl w:val="CB24C4A8"/>
    <w:lvl w:ilvl="0" w:tplc="1046AD88">
      <w:start w:val="1"/>
      <w:numFmt w:val="decimal"/>
      <w:lvlText w:val="%1."/>
      <w:lvlJc w:val="left"/>
      <w:pPr>
        <w:ind w:left="1190" w:hanging="34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A776E93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76003B5"/>
    <w:multiLevelType w:val="hybridMultilevel"/>
    <w:tmpl w:val="DBF00E3C"/>
    <w:lvl w:ilvl="0" w:tplc="6DD04E4E">
      <w:start w:val="1"/>
      <w:numFmt w:val="bullet"/>
      <w:lvlText w:val=""/>
      <w:lvlJc w:val="left"/>
      <w:pPr>
        <w:ind w:left="720" w:hanging="360"/>
      </w:pPr>
      <w:rPr>
        <w:rFonts w:ascii="Symbol" w:hAnsi="Symbol"/>
      </w:rPr>
    </w:lvl>
    <w:lvl w:ilvl="1" w:tplc="8F5AD51C">
      <w:start w:val="1"/>
      <w:numFmt w:val="bullet"/>
      <w:lvlText w:val=""/>
      <w:lvlJc w:val="left"/>
      <w:pPr>
        <w:ind w:left="720" w:hanging="360"/>
      </w:pPr>
      <w:rPr>
        <w:rFonts w:ascii="Symbol" w:hAnsi="Symbol"/>
      </w:rPr>
    </w:lvl>
    <w:lvl w:ilvl="2" w:tplc="1A9C1E4A">
      <w:start w:val="1"/>
      <w:numFmt w:val="bullet"/>
      <w:lvlText w:val=""/>
      <w:lvlJc w:val="left"/>
      <w:pPr>
        <w:ind w:left="720" w:hanging="360"/>
      </w:pPr>
      <w:rPr>
        <w:rFonts w:ascii="Symbol" w:hAnsi="Symbol"/>
      </w:rPr>
    </w:lvl>
    <w:lvl w:ilvl="3" w:tplc="82E2B1E0">
      <w:start w:val="1"/>
      <w:numFmt w:val="bullet"/>
      <w:lvlText w:val=""/>
      <w:lvlJc w:val="left"/>
      <w:pPr>
        <w:ind w:left="720" w:hanging="360"/>
      </w:pPr>
      <w:rPr>
        <w:rFonts w:ascii="Symbol" w:hAnsi="Symbol"/>
      </w:rPr>
    </w:lvl>
    <w:lvl w:ilvl="4" w:tplc="907C7734">
      <w:start w:val="1"/>
      <w:numFmt w:val="bullet"/>
      <w:lvlText w:val=""/>
      <w:lvlJc w:val="left"/>
      <w:pPr>
        <w:ind w:left="720" w:hanging="360"/>
      </w:pPr>
      <w:rPr>
        <w:rFonts w:ascii="Symbol" w:hAnsi="Symbol"/>
      </w:rPr>
    </w:lvl>
    <w:lvl w:ilvl="5" w:tplc="679896AA">
      <w:start w:val="1"/>
      <w:numFmt w:val="bullet"/>
      <w:lvlText w:val=""/>
      <w:lvlJc w:val="left"/>
      <w:pPr>
        <w:ind w:left="720" w:hanging="360"/>
      </w:pPr>
      <w:rPr>
        <w:rFonts w:ascii="Symbol" w:hAnsi="Symbol"/>
      </w:rPr>
    </w:lvl>
    <w:lvl w:ilvl="6" w:tplc="90DA76DA">
      <w:start w:val="1"/>
      <w:numFmt w:val="bullet"/>
      <w:lvlText w:val=""/>
      <w:lvlJc w:val="left"/>
      <w:pPr>
        <w:ind w:left="720" w:hanging="360"/>
      </w:pPr>
      <w:rPr>
        <w:rFonts w:ascii="Symbol" w:hAnsi="Symbol"/>
      </w:rPr>
    </w:lvl>
    <w:lvl w:ilvl="7" w:tplc="1C3CA1F0">
      <w:start w:val="1"/>
      <w:numFmt w:val="bullet"/>
      <w:lvlText w:val=""/>
      <w:lvlJc w:val="left"/>
      <w:pPr>
        <w:ind w:left="720" w:hanging="360"/>
      </w:pPr>
      <w:rPr>
        <w:rFonts w:ascii="Symbol" w:hAnsi="Symbol"/>
      </w:rPr>
    </w:lvl>
    <w:lvl w:ilvl="8" w:tplc="DEFCFCC6">
      <w:start w:val="1"/>
      <w:numFmt w:val="bullet"/>
      <w:lvlText w:val=""/>
      <w:lvlJc w:val="left"/>
      <w:pPr>
        <w:ind w:left="720" w:hanging="360"/>
      </w:pPr>
      <w:rPr>
        <w:rFonts w:ascii="Symbol" w:hAnsi="Symbol"/>
      </w:rPr>
    </w:lvl>
  </w:abstractNum>
  <w:abstractNum w:abstractNumId="9" w15:restartNumberingAfterBreak="0">
    <w:nsid w:val="52CB6C9B"/>
    <w:multiLevelType w:val="hybridMultilevel"/>
    <w:tmpl w:val="649E85BA"/>
    <w:lvl w:ilvl="0" w:tplc="B0206A1E">
      <w:start w:val="1"/>
      <w:numFmt w:val="bullet"/>
      <w:lvlText w:val=""/>
      <w:lvlJc w:val="left"/>
      <w:pPr>
        <w:ind w:left="1440" w:hanging="360"/>
      </w:pPr>
      <w:rPr>
        <w:rFonts w:ascii="Symbol" w:hAnsi="Symbol"/>
      </w:rPr>
    </w:lvl>
    <w:lvl w:ilvl="1" w:tplc="6E5C1E28">
      <w:start w:val="1"/>
      <w:numFmt w:val="bullet"/>
      <w:lvlText w:val=""/>
      <w:lvlJc w:val="left"/>
      <w:pPr>
        <w:ind w:left="1440" w:hanging="360"/>
      </w:pPr>
      <w:rPr>
        <w:rFonts w:ascii="Symbol" w:hAnsi="Symbol"/>
      </w:rPr>
    </w:lvl>
    <w:lvl w:ilvl="2" w:tplc="4E1AC25A">
      <w:start w:val="1"/>
      <w:numFmt w:val="bullet"/>
      <w:lvlText w:val=""/>
      <w:lvlJc w:val="left"/>
      <w:pPr>
        <w:ind w:left="1440" w:hanging="360"/>
      </w:pPr>
      <w:rPr>
        <w:rFonts w:ascii="Symbol" w:hAnsi="Symbol"/>
      </w:rPr>
    </w:lvl>
    <w:lvl w:ilvl="3" w:tplc="7E563096">
      <w:start w:val="1"/>
      <w:numFmt w:val="bullet"/>
      <w:lvlText w:val=""/>
      <w:lvlJc w:val="left"/>
      <w:pPr>
        <w:ind w:left="1440" w:hanging="360"/>
      </w:pPr>
      <w:rPr>
        <w:rFonts w:ascii="Symbol" w:hAnsi="Symbol"/>
      </w:rPr>
    </w:lvl>
    <w:lvl w:ilvl="4" w:tplc="42E4B836">
      <w:start w:val="1"/>
      <w:numFmt w:val="bullet"/>
      <w:lvlText w:val=""/>
      <w:lvlJc w:val="left"/>
      <w:pPr>
        <w:ind w:left="1440" w:hanging="360"/>
      </w:pPr>
      <w:rPr>
        <w:rFonts w:ascii="Symbol" w:hAnsi="Symbol"/>
      </w:rPr>
    </w:lvl>
    <w:lvl w:ilvl="5" w:tplc="73F637F4">
      <w:start w:val="1"/>
      <w:numFmt w:val="bullet"/>
      <w:lvlText w:val=""/>
      <w:lvlJc w:val="left"/>
      <w:pPr>
        <w:ind w:left="1440" w:hanging="360"/>
      </w:pPr>
      <w:rPr>
        <w:rFonts w:ascii="Symbol" w:hAnsi="Symbol"/>
      </w:rPr>
    </w:lvl>
    <w:lvl w:ilvl="6" w:tplc="11A8E112">
      <w:start w:val="1"/>
      <w:numFmt w:val="bullet"/>
      <w:lvlText w:val=""/>
      <w:lvlJc w:val="left"/>
      <w:pPr>
        <w:ind w:left="1440" w:hanging="360"/>
      </w:pPr>
      <w:rPr>
        <w:rFonts w:ascii="Symbol" w:hAnsi="Symbol"/>
      </w:rPr>
    </w:lvl>
    <w:lvl w:ilvl="7" w:tplc="28E66394">
      <w:start w:val="1"/>
      <w:numFmt w:val="bullet"/>
      <w:lvlText w:val=""/>
      <w:lvlJc w:val="left"/>
      <w:pPr>
        <w:ind w:left="1440" w:hanging="360"/>
      </w:pPr>
      <w:rPr>
        <w:rFonts w:ascii="Symbol" w:hAnsi="Symbol"/>
      </w:rPr>
    </w:lvl>
    <w:lvl w:ilvl="8" w:tplc="A82660F8">
      <w:start w:val="1"/>
      <w:numFmt w:val="bullet"/>
      <w:lvlText w:val=""/>
      <w:lvlJc w:val="left"/>
      <w:pPr>
        <w:ind w:left="1440" w:hanging="360"/>
      </w:pPr>
      <w:rPr>
        <w:rFonts w:ascii="Symbol" w:hAnsi="Symbol"/>
      </w:rPr>
    </w:lvl>
  </w:abstractNum>
  <w:abstractNum w:abstractNumId="10" w15:restartNumberingAfterBreak="0">
    <w:nsid w:val="54FF08E9"/>
    <w:multiLevelType w:val="multilevel"/>
    <w:tmpl w:val="A4FE259A"/>
    <w:lvl w:ilvl="0">
      <w:start w:val="1"/>
      <w:numFmt w:val="decimal"/>
      <w:lvlText w:val="%1."/>
      <w:lvlJc w:val="left"/>
      <w:pPr>
        <w:ind w:left="643" w:hanging="360"/>
      </w:pPr>
      <w:rPr>
        <w:b/>
        <w:bCs/>
      </w:rPr>
    </w:lvl>
    <w:lvl w:ilvl="1">
      <w:start w:val="1"/>
      <w:numFmt w:val="decimal"/>
      <w:lvlText w:val="%1.%2."/>
      <w:lvlJc w:val="left"/>
      <w:pPr>
        <w:ind w:left="998" w:hanging="432"/>
      </w:pPr>
      <w:rPr>
        <w:b w:val="0"/>
        <w:bCs/>
      </w:r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1" w15:restartNumberingAfterBreak="0">
    <w:nsid w:val="5CD9372C"/>
    <w:multiLevelType w:val="multilevel"/>
    <w:tmpl w:val="C770CD8A"/>
    <w:lvl w:ilvl="0">
      <w:start w:val="3"/>
      <w:numFmt w:val="decimal"/>
      <w:pStyle w:val="ListBulle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01311E7"/>
    <w:multiLevelType w:val="multilevel"/>
    <w:tmpl w:val="25BA9616"/>
    <w:lvl w:ilvl="0">
      <w:start w:val="1"/>
      <w:numFmt w:val="decimal"/>
      <w:lvlText w:val="%1."/>
      <w:lvlJc w:val="left"/>
      <w:pPr>
        <w:ind w:left="4188" w:hanging="360"/>
      </w:pPr>
      <w:rPr>
        <w:rFonts w:hint="default"/>
        <w:b/>
        <w:bCs/>
      </w:rPr>
    </w:lvl>
    <w:lvl w:ilvl="1">
      <w:start w:val="1"/>
      <w:numFmt w:val="decimal"/>
      <w:isLgl/>
      <w:lvlText w:val="%1.%2."/>
      <w:lvlJc w:val="left"/>
      <w:pPr>
        <w:ind w:left="4547"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30B63ED"/>
    <w:multiLevelType w:val="hybridMultilevel"/>
    <w:tmpl w:val="A2FE908E"/>
    <w:lvl w:ilvl="0" w:tplc="0A7C713E">
      <w:start w:val="1"/>
      <w:numFmt w:val="decimal"/>
      <w:lvlText w:val="%1."/>
      <w:lvlJc w:val="left"/>
      <w:pPr>
        <w:ind w:left="1020" w:hanging="360"/>
      </w:pPr>
    </w:lvl>
    <w:lvl w:ilvl="1" w:tplc="F348963A">
      <w:start w:val="1"/>
      <w:numFmt w:val="decimal"/>
      <w:lvlText w:val="%2."/>
      <w:lvlJc w:val="left"/>
      <w:pPr>
        <w:ind w:left="1020" w:hanging="360"/>
      </w:pPr>
    </w:lvl>
    <w:lvl w:ilvl="2" w:tplc="D346D922">
      <w:start w:val="1"/>
      <w:numFmt w:val="decimal"/>
      <w:lvlText w:val="%3."/>
      <w:lvlJc w:val="left"/>
      <w:pPr>
        <w:ind w:left="1020" w:hanging="360"/>
      </w:pPr>
    </w:lvl>
    <w:lvl w:ilvl="3" w:tplc="882A46D0">
      <w:start w:val="1"/>
      <w:numFmt w:val="decimal"/>
      <w:lvlText w:val="%4."/>
      <w:lvlJc w:val="left"/>
      <w:pPr>
        <w:ind w:left="1020" w:hanging="360"/>
      </w:pPr>
    </w:lvl>
    <w:lvl w:ilvl="4" w:tplc="F294D1EC">
      <w:start w:val="1"/>
      <w:numFmt w:val="decimal"/>
      <w:lvlText w:val="%5."/>
      <w:lvlJc w:val="left"/>
      <w:pPr>
        <w:ind w:left="1020" w:hanging="360"/>
      </w:pPr>
    </w:lvl>
    <w:lvl w:ilvl="5" w:tplc="D0EED540">
      <w:start w:val="1"/>
      <w:numFmt w:val="decimal"/>
      <w:lvlText w:val="%6."/>
      <w:lvlJc w:val="left"/>
      <w:pPr>
        <w:ind w:left="1020" w:hanging="360"/>
      </w:pPr>
    </w:lvl>
    <w:lvl w:ilvl="6" w:tplc="76C24B82">
      <w:start w:val="1"/>
      <w:numFmt w:val="decimal"/>
      <w:lvlText w:val="%7."/>
      <w:lvlJc w:val="left"/>
      <w:pPr>
        <w:ind w:left="1020" w:hanging="360"/>
      </w:pPr>
    </w:lvl>
    <w:lvl w:ilvl="7" w:tplc="1742B4EA">
      <w:start w:val="1"/>
      <w:numFmt w:val="decimal"/>
      <w:lvlText w:val="%8."/>
      <w:lvlJc w:val="left"/>
      <w:pPr>
        <w:ind w:left="1020" w:hanging="360"/>
      </w:pPr>
    </w:lvl>
    <w:lvl w:ilvl="8" w:tplc="216A3992">
      <w:start w:val="1"/>
      <w:numFmt w:val="decimal"/>
      <w:lvlText w:val="%9."/>
      <w:lvlJc w:val="left"/>
      <w:pPr>
        <w:ind w:left="1020" w:hanging="360"/>
      </w:pPr>
    </w:lvl>
  </w:abstractNum>
  <w:abstractNum w:abstractNumId="14" w15:restartNumberingAfterBreak="0">
    <w:nsid w:val="757844FB"/>
    <w:multiLevelType w:val="multilevel"/>
    <w:tmpl w:val="EF58AEDA"/>
    <w:lvl w:ilvl="0">
      <w:start w:val="1"/>
      <w:numFmt w:val="decimal"/>
      <w:pStyle w:val="1lygis"/>
      <w:suff w:val="space"/>
      <w:lvlText w:val="%1."/>
      <w:lvlJc w:val="left"/>
      <w:pPr>
        <w:ind w:firstLine="851"/>
      </w:pPr>
    </w:lvl>
    <w:lvl w:ilvl="1">
      <w:start w:val="1"/>
      <w:numFmt w:val="decimal"/>
      <w:pStyle w:val="2lygis"/>
      <w:suff w:val="space"/>
      <w:lvlText w:val="%1.%2."/>
      <w:lvlJc w:val="left"/>
      <w:pPr>
        <w:ind w:firstLine="851"/>
      </w:pPr>
    </w:lvl>
    <w:lvl w:ilvl="2">
      <w:start w:val="1"/>
      <w:numFmt w:val="decimal"/>
      <w:pStyle w:val="3lygis"/>
      <w:suff w:val="space"/>
      <w:lvlText w:val="%1.%2.%3."/>
      <w:lvlJc w:val="left"/>
      <w:pPr>
        <w:ind w:firstLine="851"/>
      </w:pPr>
    </w:lvl>
    <w:lvl w:ilvl="3">
      <w:start w:val="1"/>
      <w:numFmt w:val="bullet"/>
      <w:lvlText w:val=""/>
      <w:lvlJc w:val="left"/>
      <w:pPr>
        <w:tabs>
          <w:tab w:val="num" w:pos="6815"/>
        </w:tabs>
        <w:ind w:left="6743" w:hanging="648"/>
      </w:pPr>
      <w:rPr>
        <w:rFonts w:ascii="Symbol" w:hAnsi="Symbol" w:hint="default"/>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2022855051">
    <w:abstractNumId w:val="1"/>
  </w:num>
  <w:num w:numId="2" w16cid:durableId="1541286005">
    <w:abstractNumId w:val="12"/>
  </w:num>
  <w:num w:numId="3" w16cid:durableId="1236280335">
    <w:abstractNumId w:val="7"/>
  </w:num>
  <w:num w:numId="4" w16cid:durableId="259071969">
    <w:abstractNumId w:val="11"/>
  </w:num>
  <w:num w:numId="5" w16cid:durableId="1418790626">
    <w:abstractNumId w:val="14"/>
  </w:num>
  <w:num w:numId="6" w16cid:durableId="1933246596">
    <w:abstractNumId w:val="2"/>
  </w:num>
  <w:num w:numId="7" w16cid:durableId="935995">
    <w:abstractNumId w:val="10"/>
  </w:num>
  <w:num w:numId="8" w16cid:durableId="1497845292">
    <w:abstractNumId w:val="6"/>
  </w:num>
  <w:num w:numId="9" w16cid:durableId="1842893330">
    <w:abstractNumId w:val="8"/>
  </w:num>
  <w:num w:numId="10" w16cid:durableId="1277786551">
    <w:abstractNumId w:val="9"/>
  </w:num>
  <w:num w:numId="11" w16cid:durableId="772625783">
    <w:abstractNumId w:val="4"/>
  </w:num>
  <w:num w:numId="12" w16cid:durableId="376779408">
    <w:abstractNumId w:val="0"/>
  </w:num>
  <w:num w:numId="13" w16cid:durableId="991367389">
    <w:abstractNumId w:val="3"/>
  </w:num>
  <w:num w:numId="14" w16cid:durableId="312569042">
    <w:abstractNumId w:val="5"/>
  </w:num>
  <w:num w:numId="15" w16cid:durableId="8415787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22E"/>
    <w:rsid w:val="0000093E"/>
    <w:rsid w:val="00000C04"/>
    <w:rsid w:val="00000C53"/>
    <w:rsid w:val="0000115A"/>
    <w:rsid w:val="00001571"/>
    <w:rsid w:val="000015AF"/>
    <w:rsid w:val="0000198D"/>
    <w:rsid w:val="00001B0F"/>
    <w:rsid w:val="00002D82"/>
    <w:rsid w:val="000043D5"/>
    <w:rsid w:val="0000492B"/>
    <w:rsid w:val="00004B1A"/>
    <w:rsid w:val="00005382"/>
    <w:rsid w:val="000057A0"/>
    <w:rsid w:val="00005AF2"/>
    <w:rsid w:val="000077C9"/>
    <w:rsid w:val="00007834"/>
    <w:rsid w:val="00007E2B"/>
    <w:rsid w:val="00010350"/>
    <w:rsid w:val="00010822"/>
    <w:rsid w:val="00010D9F"/>
    <w:rsid w:val="00011FE6"/>
    <w:rsid w:val="00012524"/>
    <w:rsid w:val="00012555"/>
    <w:rsid w:val="000135E3"/>
    <w:rsid w:val="000138EC"/>
    <w:rsid w:val="00013BA0"/>
    <w:rsid w:val="00014165"/>
    <w:rsid w:val="0001445F"/>
    <w:rsid w:val="0001485E"/>
    <w:rsid w:val="00014AFC"/>
    <w:rsid w:val="0001564D"/>
    <w:rsid w:val="00015CE5"/>
    <w:rsid w:val="00015D6E"/>
    <w:rsid w:val="00016BEA"/>
    <w:rsid w:val="00020715"/>
    <w:rsid w:val="00020F0B"/>
    <w:rsid w:val="0002117C"/>
    <w:rsid w:val="000214A2"/>
    <w:rsid w:val="00021624"/>
    <w:rsid w:val="00021732"/>
    <w:rsid w:val="00021B42"/>
    <w:rsid w:val="00022427"/>
    <w:rsid w:val="00023D1D"/>
    <w:rsid w:val="00024322"/>
    <w:rsid w:val="00024E59"/>
    <w:rsid w:val="00024F0D"/>
    <w:rsid w:val="0002614A"/>
    <w:rsid w:val="00026512"/>
    <w:rsid w:val="00026D1E"/>
    <w:rsid w:val="00027CAA"/>
    <w:rsid w:val="00027CEA"/>
    <w:rsid w:val="00027DEE"/>
    <w:rsid w:val="000303F7"/>
    <w:rsid w:val="0003097B"/>
    <w:rsid w:val="000309C6"/>
    <w:rsid w:val="00030AAD"/>
    <w:rsid w:val="00030F98"/>
    <w:rsid w:val="000314EA"/>
    <w:rsid w:val="00031B55"/>
    <w:rsid w:val="00032559"/>
    <w:rsid w:val="00032D39"/>
    <w:rsid w:val="00032D91"/>
    <w:rsid w:val="00033273"/>
    <w:rsid w:val="00033331"/>
    <w:rsid w:val="00034831"/>
    <w:rsid w:val="00034EDD"/>
    <w:rsid w:val="00034FB6"/>
    <w:rsid w:val="00035D47"/>
    <w:rsid w:val="00036280"/>
    <w:rsid w:val="00036E0E"/>
    <w:rsid w:val="00037AB3"/>
    <w:rsid w:val="00037F4A"/>
    <w:rsid w:val="00040A47"/>
    <w:rsid w:val="00041796"/>
    <w:rsid w:val="0004198A"/>
    <w:rsid w:val="00041E3A"/>
    <w:rsid w:val="00041EE8"/>
    <w:rsid w:val="00042B9C"/>
    <w:rsid w:val="00043017"/>
    <w:rsid w:val="00043707"/>
    <w:rsid w:val="00043FB6"/>
    <w:rsid w:val="00044121"/>
    <w:rsid w:val="00044994"/>
    <w:rsid w:val="00044A25"/>
    <w:rsid w:val="00045159"/>
    <w:rsid w:val="0004517F"/>
    <w:rsid w:val="000456E3"/>
    <w:rsid w:val="00045BF1"/>
    <w:rsid w:val="000461FB"/>
    <w:rsid w:val="00046758"/>
    <w:rsid w:val="00047401"/>
    <w:rsid w:val="00047DC5"/>
    <w:rsid w:val="000506E6"/>
    <w:rsid w:val="00050921"/>
    <w:rsid w:val="00051048"/>
    <w:rsid w:val="000517CE"/>
    <w:rsid w:val="00051E70"/>
    <w:rsid w:val="00053302"/>
    <w:rsid w:val="00053369"/>
    <w:rsid w:val="00054E83"/>
    <w:rsid w:val="00055B71"/>
    <w:rsid w:val="00056130"/>
    <w:rsid w:val="00056151"/>
    <w:rsid w:val="00056605"/>
    <w:rsid w:val="000566A8"/>
    <w:rsid w:val="00057243"/>
    <w:rsid w:val="00057589"/>
    <w:rsid w:val="00057FA3"/>
    <w:rsid w:val="00060085"/>
    <w:rsid w:val="000605DD"/>
    <w:rsid w:val="000612DF"/>
    <w:rsid w:val="00061347"/>
    <w:rsid w:val="0006159E"/>
    <w:rsid w:val="00061E42"/>
    <w:rsid w:val="000621B8"/>
    <w:rsid w:val="0006277B"/>
    <w:rsid w:val="00064506"/>
    <w:rsid w:val="000649B7"/>
    <w:rsid w:val="00064F98"/>
    <w:rsid w:val="00065D2F"/>
    <w:rsid w:val="000662EF"/>
    <w:rsid w:val="00066C93"/>
    <w:rsid w:val="00066C9D"/>
    <w:rsid w:val="00067690"/>
    <w:rsid w:val="00067F8A"/>
    <w:rsid w:val="000700CE"/>
    <w:rsid w:val="00070F48"/>
    <w:rsid w:val="0007110D"/>
    <w:rsid w:val="00071A12"/>
    <w:rsid w:val="00072CC1"/>
    <w:rsid w:val="000734C7"/>
    <w:rsid w:val="00073F17"/>
    <w:rsid w:val="00073F37"/>
    <w:rsid w:val="00074C5D"/>
    <w:rsid w:val="00075712"/>
    <w:rsid w:val="00075D98"/>
    <w:rsid w:val="00076B93"/>
    <w:rsid w:val="00076E83"/>
    <w:rsid w:val="0007756B"/>
    <w:rsid w:val="00077848"/>
    <w:rsid w:val="00077F01"/>
    <w:rsid w:val="00080F65"/>
    <w:rsid w:val="00081D8F"/>
    <w:rsid w:val="0008272F"/>
    <w:rsid w:val="00082A8B"/>
    <w:rsid w:val="00082F35"/>
    <w:rsid w:val="00083AB0"/>
    <w:rsid w:val="00083B80"/>
    <w:rsid w:val="00083CD9"/>
    <w:rsid w:val="000857E6"/>
    <w:rsid w:val="00086101"/>
    <w:rsid w:val="0008687A"/>
    <w:rsid w:val="00086FBF"/>
    <w:rsid w:val="00087231"/>
    <w:rsid w:val="00087B6E"/>
    <w:rsid w:val="00090737"/>
    <w:rsid w:val="000925E9"/>
    <w:rsid w:val="000927E4"/>
    <w:rsid w:val="0009295E"/>
    <w:rsid w:val="00093C4D"/>
    <w:rsid w:val="00093C8C"/>
    <w:rsid w:val="00094BC9"/>
    <w:rsid w:val="00095257"/>
    <w:rsid w:val="0009543C"/>
    <w:rsid w:val="0009598E"/>
    <w:rsid w:val="00096B75"/>
    <w:rsid w:val="00097078"/>
    <w:rsid w:val="000979B2"/>
    <w:rsid w:val="000A018B"/>
    <w:rsid w:val="000A02AB"/>
    <w:rsid w:val="000A1331"/>
    <w:rsid w:val="000A2232"/>
    <w:rsid w:val="000A2400"/>
    <w:rsid w:val="000A2CBB"/>
    <w:rsid w:val="000A30AE"/>
    <w:rsid w:val="000A387C"/>
    <w:rsid w:val="000A41AD"/>
    <w:rsid w:val="000A42C6"/>
    <w:rsid w:val="000A47CA"/>
    <w:rsid w:val="000A62C6"/>
    <w:rsid w:val="000A7620"/>
    <w:rsid w:val="000A7662"/>
    <w:rsid w:val="000B06A3"/>
    <w:rsid w:val="000B0B1A"/>
    <w:rsid w:val="000B0F71"/>
    <w:rsid w:val="000B0FD1"/>
    <w:rsid w:val="000B3463"/>
    <w:rsid w:val="000B3732"/>
    <w:rsid w:val="000B3E86"/>
    <w:rsid w:val="000B4CD4"/>
    <w:rsid w:val="000B4E53"/>
    <w:rsid w:val="000B52E5"/>
    <w:rsid w:val="000B593E"/>
    <w:rsid w:val="000B5977"/>
    <w:rsid w:val="000B59E1"/>
    <w:rsid w:val="000B5C8C"/>
    <w:rsid w:val="000B7A21"/>
    <w:rsid w:val="000B7CA6"/>
    <w:rsid w:val="000C0F8D"/>
    <w:rsid w:val="000C1C0C"/>
    <w:rsid w:val="000C1D32"/>
    <w:rsid w:val="000C2792"/>
    <w:rsid w:val="000C2BCD"/>
    <w:rsid w:val="000C3258"/>
    <w:rsid w:val="000C3723"/>
    <w:rsid w:val="000C37AC"/>
    <w:rsid w:val="000C3BD8"/>
    <w:rsid w:val="000C3DFB"/>
    <w:rsid w:val="000C415E"/>
    <w:rsid w:val="000C4BBA"/>
    <w:rsid w:val="000C50F5"/>
    <w:rsid w:val="000C6833"/>
    <w:rsid w:val="000C7B79"/>
    <w:rsid w:val="000D1670"/>
    <w:rsid w:val="000D367D"/>
    <w:rsid w:val="000D3C25"/>
    <w:rsid w:val="000D3CCA"/>
    <w:rsid w:val="000D3F66"/>
    <w:rsid w:val="000D3FAD"/>
    <w:rsid w:val="000D4846"/>
    <w:rsid w:val="000D498D"/>
    <w:rsid w:val="000D6CB3"/>
    <w:rsid w:val="000D7E66"/>
    <w:rsid w:val="000E0285"/>
    <w:rsid w:val="000E03F2"/>
    <w:rsid w:val="000E08BE"/>
    <w:rsid w:val="000E1175"/>
    <w:rsid w:val="000E46D5"/>
    <w:rsid w:val="000E4B32"/>
    <w:rsid w:val="000E54E2"/>
    <w:rsid w:val="000E5F9D"/>
    <w:rsid w:val="000E68C1"/>
    <w:rsid w:val="000E6B6E"/>
    <w:rsid w:val="000E6EDF"/>
    <w:rsid w:val="000E7401"/>
    <w:rsid w:val="000E7545"/>
    <w:rsid w:val="000E764B"/>
    <w:rsid w:val="000E7790"/>
    <w:rsid w:val="000F0D05"/>
    <w:rsid w:val="000F1992"/>
    <w:rsid w:val="000F1C9A"/>
    <w:rsid w:val="000F2730"/>
    <w:rsid w:val="000F2A07"/>
    <w:rsid w:val="000F2C93"/>
    <w:rsid w:val="000F311B"/>
    <w:rsid w:val="000F3920"/>
    <w:rsid w:val="000F3EDD"/>
    <w:rsid w:val="000F4249"/>
    <w:rsid w:val="000F42E6"/>
    <w:rsid w:val="000F6D35"/>
    <w:rsid w:val="000F784F"/>
    <w:rsid w:val="00100283"/>
    <w:rsid w:val="001007FD"/>
    <w:rsid w:val="00100C89"/>
    <w:rsid w:val="00101668"/>
    <w:rsid w:val="001019AC"/>
    <w:rsid w:val="00101C4A"/>
    <w:rsid w:val="001024B2"/>
    <w:rsid w:val="001035F2"/>
    <w:rsid w:val="00103D06"/>
    <w:rsid w:val="0010583E"/>
    <w:rsid w:val="00105892"/>
    <w:rsid w:val="001068B0"/>
    <w:rsid w:val="00106F2A"/>
    <w:rsid w:val="00107F66"/>
    <w:rsid w:val="00110F2A"/>
    <w:rsid w:val="0011274A"/>
    <w:rsid w:val="00112FEC"/>
    <w:rsid w:val="0011358E"/>
    <w:rsid w:val="00114F69"/>
    <w:rsid w:val="00116BDC"/>
    <w:rsid w:val="00116BE5"/>
    <w:rsid w:val="00117CD7"/>
    <w:rsid w:val="00117DB4"/>
    <w:rsid w:val="00120D98"/>
    <w:rsid w:val="00120F99"/>
    <w:rsid w:val="001215E8"/>
    <w:rsid w:val="001221AF"/>
    <w:rsid w:val="00122372"/>
    <w:rsid w:val="001225CD"/>
    <w:rsid w:val="00122ED2"/>
    <w:rsid w:val="0012390B"/>
    <w:rsid w:val="00123A8A"/>
    <w:rsid w:val="00123EB4"/>
    <w:rsid w:val="0012473A"/>
    <w:rsid w:val="00124A70"/>
    <w:rsid w:val="00125832"/>
    <w:rsid w:val="00125F04"/>
    <w:rsid w:val="00126154"/>
    <w:rsid w:val="001265B5"/>
    <w:rsid w:val="00126E18"/>
    <w:rsid w:val="001276FC"/>
    <w:rsid w:val="00130B84"/>
    <w:rsid w:val="00130CFB"/>
    <w:rsid w:val="00131346"/>
    <w:rsid w:val="00131477"/>
    <w:rsid w:val="001314CA"/>
    <w:rsid w:val="001314E5"/>
    <w:rsid w:val="001317E3"/>
    <w:rsid w:val="00131BCF"/>
    <w:rsid w:val="00131C85"/>
    <w:rsid w:val="0013204E"/>
    <w:rsid w:val="0013264B"/>
    <w:rsid w:val="0013397F"/>
    <w:rsid w:val="00134883"/>
    <w:rsid w:val="00135328"/>
    <w:rsid w:val="00135442"/>
    <w:rsid w:val="001368ED"/>
    <w:rsid w:val="00136DA8"/>
    <w:rsid w:val="0013737E"/>
    <w:rsid w:val="0013758E"/>
    <w:rsid w:val="001375B4"/>
    <w:rsid w:val="00140DFB"/>
    <w:rsid w:val="00141205"/>
    <w:rsid w:val="0014268A"/>
    <w:rsid w:val="00143325"/>
    <w:rsid w:val="001433ED"/>
    <w:rsid w:val="00143E5F"/>
    <w:rsid w:val="001443B3"/>
    <w:rsid w:val="00145563"/>
    <w:rsid w:val="001459F0"/>
    <w:rsid w:val="00145A99"/>
    <w:rsid w:val="00145EB6"/>
    <w:rsid w:val="001467E2"/>
    <w:rsid w:val="001470D3"/>
    <w:rsid w:val="00147684"/>
    <w:rsid w:val="00147AE5"/>
    <w:rsid w:val="00147BB6"/>
    <w:rsid w:val="001504C9"/>
    <w:rsid w:val="001529CA"/>
    <w:rsid w:val="00152A3B"/>
    <w:rsid w:val="0015311B"/>
    <w:rsid w:val="00153B8E"/>
    <w:rsid w:val="00154A08"/>
    <w:rsid w:val="00156EF0"/>
    <w:rsid w:val="001573E8"/>
    <w:rsid w:val="00157EAD"/>
    <w:rsid w:val="00160444"/>
    <w:rsid w:val="00160510"/>
    <w:rsid w:val="00160A8A"/>
    <w:rsid w:val="00160BF9"/>
    <w:rsid w:val="00160D95"/>
    <w:rsid w:val="00161019"/>
    <w:rsid w:val="001616F1"/>
    <w:rsid w:val="001618D4"/>
    <w:rsid w:val="0016351D"/>
    <w:rsid w:val="001637AB"/>
    <w:rsid w:val="001643F5"/>
    <w:rsid w:val="0016589A"/>
    <w:rsid w:val="00165A98"/>
    <w:rsid w:val="00166CCD"/>
    <w:rsid w:val="001671CD"/>
    <w:rsid w:val="00167EB8"/>
    <w:rsid w:val="00170E3A"/>
    <w:rsid w:val="001712D2"/>
    <w:rsid w:val="0017198F"/>
    <w:rsid w:val="00171A6C"/>
    <w:rsid w:val="00172702"/>
    <w:rsid w:val="001731DB"/>
    <w:rsid w:val="00173302"/>
    <w:rsid w:val="00173C14"/>
    <w:rsid w:val="00173EC7"/>
    <w:rsid w:val="00173F3F"/>
    <w:rsid w:val="001741BB"/>
    <w:rsid w:val="0017489C"/>
    <w:rsid w:val="001756F4"/>
    <w:rsid w:val="00175F58"/>
    <w:rsid w:val="001773A6"/>
    <w:rsid w:val="00177620"/>
    <w:rsid w:val="0017775B"/>
    <w:rsid w:val="001778FC"/>
    <w:rsid w:val="00177DC2"/>
    <w:rsid w:val="001818BC"/>
    <w:rsid w:val="00183331"/>
    <w:rsid w:val="00184E9F"/>
    <w:rsid w:val="0018564F"/>
    <w:rsid w:val="00185831"/>
    <w:rsid w:val="00185C7F"/>
    <w:rsid w:val="00186D4D"/>
    <w:rsid w:val="00187358"/>
    <w:rsid w:val="00187F1A"/>
    <w:rsid w:val="0019050E"/>
    <w:rsid w:val="00191CEF"/>
    <w:rsid w:val="00192310"/>
    <w:rsid w:val="0019272D"/>
    <w:rsid w:val="00192A2F"/>
    <w:rsid w:val="00192EBB"/>
    <w:rsid w:val="001938EF"/>
    <w:rsid w:val="00194749"/>
    <w:rsid w:val="00194F9A"/>
    <w:rsid w:val="00196138"/>
    <w:rsid w:val="001968EE"/>
    <w:rsid w:val="00196EA7"/>
    <w:rsid w:val="00197266"/>
    <w:rsid w:val="001A018F"/>
    <w:rsid w:val="001A02E0"/>
    <w:rsid w:val="001A054A"/>
    <w:rsid w:val="001A1B4A"/>
    <w:rsid w:val="001A2252"/>
    <w:rsid w:val="001A2818"/>
    <w:rsid w:val="001A3052"/>
    <w:rsid w:val="001A3D4A"/>
    <w:rsid w:val="001A4F2E"/>
    <w:rsid w:val="001A5E09"/>
    <w:rsid w:val="001A677D"/>
    <w:rsid w:val="001A68C8"/>
    <w:rsid w:val="001A6B41"/>
    <w:rsid w:val="001A700C"/>
    <w:rsid w:val="001B035B"/>
    <w:rsid w:val="001B0480"/>
    <w:rsid w:val="001B063A"/>
    <w:rsid w:val="001B0FCA"/>
    <w:rsid w:val="001B15FE"/>
    <w:rsid w:val="001B1952"/>
    <w:rsid w:val="001B1A6C"/>
    <w:rsid w:val="001B252F"/>
    <w:rsid w:val="001B265A"/>
    <w:rsid w:val="001B2E13"/>
    <w:rsid w:val="001B3524"/>
    <w:rsid w:val="001B3A18"/>
    <w:rsid w:val="001B3BBE"/>
    <w:rsid w:val="001B404A"/>
    <w:rsid w:val="001B47DC"/>
    <w:rsid w:val="001B4B48"/>
    <w:rsid w:val="001B6131"/>
    <w:rsid w:val="001B7ADA"/>
    <w:rsid w:val="001B7DD6"/>
    <w:rsid w:val="001C07CF"/>
    <w:rsid w:val="001C1A03"/>
    <w:rsid w:val="001C1A61"/>
    <w:rsid w:val="001C1AF5"/>
    <w:rsid w:val="001C214C"/>
    <w:rsid w:val="001C2332"/>
    <w:rsid w:val="001C256D"/>
    <w:rsid w:val="001C2D45"/>
    <w:rsid w:val="001C4261"/>
    <w:rsid w:val="001C4B0F"/>
    <w:rsid w:val="001C5007"/>
    <w:rsid w:val="001C575B"/>
    <w:rsid w:val="001C58BF"/>
    <w:rsid w:val="001C5B6F"/>
    <w:rsid w:val="001C693F"/>
    <w:rsid w:val="001C6AC3"/>
    <w:rsid w:val="001C7A3A"/>
    <w:rsid w:val="001D0263"/>
    <w:rsid w:val="001D04C7"/>
    <w:rsid w:val="001D054E"/>
    <w:rsid w:val="001D0D55"/>
    <w:rsid w:val="001D15EB"/>
    <w:rsid w:val="001D1E96"/>
    <w:rsid w:val="001D222F"/>
    <w:rsid w:val="001D25E3"/>
    <w:rsid w:val="001D280F"/>
    <w:rsid w:val="001D28C5"/>
    <w:rsid w:val="001D4095"/>
    <w:rsid w:val="001D4D5D"/>
    <w:rsid w:val="001D4D89"/>
    <w:rsid w:val="001D508F"/>
    <w:rsid w:val="001D5796"/>
    <w:rsid w:val="001D646F"/>
    <w:rsid w:val="001D6828"/>
    <w:rsid w:val="001D6945"/>
    <w:rsid w:val="001E0486"/>
    <w:rsid w:val="001E0A71"/>
    <w:rsid w:val="001E0A8C"/>
    <w:rsid w:val="001E0B39"/>
    <w:rsid w:val="001E1150"/>
    <w:rsid w:val="001E1B97"/>
    <w:rsid w:val="001E20FD"/>
    <w:rsid w:val="001E2191"/>
    <w:rsid w:val="001E2868"/>
    <w:rsid w:val="001E3D90"/>
    <w:rsid w:val="001E413F"/>
    <w:rsid w:val="001E4A77"/>
    <w:rsid w:val="001E4BD3"/>
    <w:rsid w:val="001E4DD5"/>
    <w:rsid w:val="001E4E49"/>
    <w:rsid w:val="001E578A"/>
    <w:rsid w:val="001E595A"/>
    <w:rsid w:val="001E5C06"/>
    <w:rsid w:val="001E65C1"/>
    <w:rsid w:val="001E6602"/>
    <w:rsid w:val="001E7496"/>
    <w:rsid w:val="001E7755"/>
    <w:rsid w:val="001F0B01"/>
    <w:rsid w:val="001F178A"/>
    <w:rsid w:val="001F1BA5"/>
    <w:rsid w:val="001F1E5D"/>
    <w:rsid w:val="001F2089"/>
    <w:rsid w:val="001F5D98"/>
    <w:rsid w:val="001F6CFA"/>
    <w:rsid w:val="001F7B39"/>
    <w:rsid w:val="0020068B"/>
    <w:rsid w:val="002009FD"/>
    <w:rsid w:val="0020143D"/>
    <w:rsid w:val="00202103"/>
    <w:rsid w:val="00202235"/>
    <w:rsid w:val="002022D1"/>
    <w:rsid w:val="00203073"/>
    <w:rsid w:val="00204BAE"/>
    <w:rsid w:val="00205651"/>
    <w:rsid w:val="00205713"/>
    <w:rsid w:val="0020599E"/>
    <w:rsid w:val="00205C96"/>
    <w:rsid w:val="002064F5"/>
    <w:rsid w:val="00206609"/>
    <w:rsid w:val="00206FC3"/>
    <w:rsid w:val="00207DFF"/>
    <w:rsid w:val="00210BFE"/>
    <w:rsid w:val="0021132A"/>
    <w:rsid w:val="0021150C"/>
    <w:rsid w:val="00212630"/>
    <w:rsid w:val="00212C62"/>
    <w:rsid w:val="0021326D"/>
    <w:rsid w:val="00213989"/>
    <w:rsid w:val="00214D55"/>
    <w:rsid w:val="00216AC7"/>
    <w:rsid w:val="00216B9F"/>
    <w:rsid w:val="00216BEB"/>
    <w:rsid w:val="0022026B"/>
    <w:rsid w:val="0022051F"/>
    <w:rsid w:val="0022073B"/>
    <w:rsid w:val="00220856"/>
    <w:rsid w:val="00220ED8"/>
    <w:rsid w:val="00220FB7"/>
    <w:rsid w:val="00221C76"/>
    <w:rsid w:val="00221D7E"/>
    <w:rsid w:val="00222799"/>
    <w:rsid w:val="00222B0C"/>
    <w:rsid w:val="00223295"/>
    <w:rsid w:val="00223B7A"/>
    <w:rsid w:val="00223E7C"/>
    <w:rsid w:val="00224865"/>
    <w:rsid w:val="0022543B"/>
    <w:rsid w:val="002262BE"/>
    <w:rsid w:val="00226DA9"/>
    <w:rsid w:val="002272D0"/>
    <w:rsid w:val="002275EE"/>
    <w:rsid w:val="00227FF4"/>
    <w:rsid w:val="00230737"/>
    <w:rsid w:val="00231750"/>
    <w:rsid w:val="00231EA4"/>
    <w:rsid w:val="00233B52"/>
    <w:rsid w:val="00233BF1"/>
    <w:rsid w:val="00233BFA"/>
    <w:rsid w:val="002357A3"/>
    <w:rsid w:val="00235E11"/>
    <w:rsid w:val="00236185"/>
    <w:rsid w:val="00236E5C"/>
    <w:rsid w:val="00241499"/>
    <w:rsid w:val="00241717"/>
    <w:rsid w:val="00241999"/>
    <w:rsid w:val="00242696"/>
    <w:rsid w:val="00242D66"/>
    <w:rsid w:val="00242FBE"/>
    <w:rsid w:val="00243582"/>
    <w:rsid w:val="00243D03"/>
    <w:rsid w:val="00244F8E"/>
    <w:rsid w:val="00245824"/>
    <w:rsid w:val="00245BD6"/>
    <w:rsid w:val="00245D6B"/>
    <w:rsid w:val="00246D0F"/>
    <w:rsid w:val="00246EDA"/>
    <w:rsid w:val="00247320"/>
    <w:rsid w:val="00247A6F"/>
    <w:rsid w:val="00247A96"/>
    <w:rsid w:val="00250C98"/>
    <w:rsid w:val="00251752"/>
    <w:rsid w:val="002517CD"/>
    <w:rsid w:val="00252CF7"/>
    <w:rsid w:val="00253EED"/>
    <w:rsid w:val="00254ECE"/>
    <w:rsid w:val="0025592F"/>
    <w:rsid w:val="002567DA"/>
    <w:rsid w:val="00256EC0"/>
    <w:rsid w:val="00257022"/>
    <w:rsid w:val="002571C0"/>
    <w:rsid w:val="00257BF1"/>
    <w:rsid w:val="00257D92"/>
    <w:rsid w:val="002609AA"/>
    <w:rsid w:val="00261D3E"/>
    <w:rsid w:val="00261F19"/>
    <w:rsid w:val="00262167"/>
    <w:rsid w:val="00262867"/>
    <w:rsid w:val="00262BDB"/>
    <w:rsid w:val="00262C41"/>
    <w:rsid w:val="002635AF"/>
    <w:rsid w:val="002638DC"/>
    <w:rsid w:val="002644E4"/>
    <w:rsid w:val="00264730"/>
    <w:rsid w:val="002651BE"/>
    <w:rsid w:val="0026530E"/>
    <w:rsid w:val="00265C57"/>
    <w:rsid w:val="00265CFE"/>
    <w:rsid w:val="00267F1B"/>
    <w:rsid w:val="00270935"/>
    <w:rsid w:val="00270964"/>
    <w:rsid w:val="00270D29"/>
    <w:rsid w:val="00271493"/>
    <w:rsid w:val="00271974"/>
    <w:rsid w:val="00271B5B"/>
    <w:rsid w:val="00271E30"/>
    <w:rsid w:val="00271FE1"/>
    <w:rsid w:val="002723C6"/>
    <w:rsid w:val="002726AD"/>
    <w:rsid w:val="00272718"/>
    <w:rsid w:val="00272F6A"/>
    <w:rsid w:val="002738FF"/>
    <w:rsid w:val="002746A2"/>
    <w:rsid w:val="00274D60"/>
    <w:rsid w:val="00274E42"/>
    <w:rsid w:val="00274EC1"/>
    <w:rsid w:val="0027507D"/>
    <w:rsid w:val="00275753"/>
    <w:rsid w:val="00275AA1"/>
    <w:rsid w:val="00275AC3"/>
    <w:rsid w:val="0027638F"/>
    <w:rsid w:val="00276C46"/>
    <w:rsid w:val="0027766E"/>
    <w:rsid w:val="00277B25"/>
    <w:rsid w:val="00277B44"/>
    <w:rsid w:val="002804F8"/>
    <w:rsid w:val="00280BA6"/>
    <w:rsid w:val="00281291"/>
    <w:rsid w:val="00281804"/>
    <w:rsid w:val="00281E5F"/>
    <w:rsid w:val="00282E16"/>
    <w:rsid w:val="002831CD"/>
    <w:rsid w:val="00283828"/>
    <w:rsid w:val="00283CDE"/>
    <w:rsid w:val="00284632"/>
    <w:rsid w:val="002847AA"/>
    <w:rsid w:val="00284E0D"/>
    <w:rsid w:val="00284FDA"/>
    <w:rsid w:val="00285155"/>
    <w:rsid w:val="00285286"/>
    <w:rsid w:val="00286093"/>
    <w:rsid w:val="00286C35"/>
    <w:rsid w:val="00286D6E"/>
    <w:rsid w:val="00286FDB"/>
    <w:rsid w:val="002901B0"/>
    <w:rsid w:val="002905CE"/>
    <w:rsid w:val="00290AE1"/>
    <w:rsid w:val="00290AEB"/>
    <w:rsid w:val="00291136"/>
    <w:rsid w:val="00291952"/>
    <w:rsid w:val="00291A1F"/>
    <w:rsid w:val="0029214D"/>
    <w:rsid w:val="00292151"/>
    <w:rsid w:val="00292E34"/>
    <w:rsid w:val="00292E63"/>
    <w:rsid w:val="002939CE"/>
    <w:rsid w:val="002943DA"/>
    <w:rsid w:val="00294B47"/>
    <w:rsid w:val="00294F30"/>
    <w:rsid w:val="00295120"/>
    <w:rsid w:val="00295572"/>
    <w:rsid w:val="0029598E"/>
    <w:rsid w:val="00296E58"/>
    <w:rsid w:val="002977F7"/>
    <w:rsid w:val="00297FBE"/>
    <w:rsid w:val="002A0BB7"/>
    <w:rsid w:val="002A343E"/>
    <w:rsid w:val="002A4A6C"/>
    <w:rsid w:val="002A7907"/>
    <w:rsid w:val="002A7FE7"/>
    <w:rsid w:val="002B0CA0"/>
    <w:rsid w:val="002B13A0"/>
    <w:rsid w:val="002B1B63"/>
    <w:rsid w:val="002B1B6F"/>
    <w:rsid w:val="002B2092"/>
    <w:rsid w:val="002B20FB"/>
    <w:rsid w:val="002B22F2"/>
    <w:rsid w:val="002B2A42"/>
    <w:rsid w:val="002B2AB7"/>
    <w:rsid w:val="002B3B42"/>
    <w:rsid w:val="002B47D9"/>
    <w:rsid w:val="002B5C17"/>
    <w:rsid w:val="002B5FC4"/>
    <w:rsid w:val="002B6588"/>
    <w:rsid w:val="002B6AA8"/>
    <w:rsid w:val="002B6CAE"/>
    <w:rsid w:val="002B70C2"/>
    <w:rsid w:val="002B7244"/>
    <w:rsid w:val="002C0104"/>
    <w:rsid w:val="002C1E80"/>
    <w:rsid w:val="002C2719"/>
    <w:rsid w:val="002C27D5"/>
    <w:rsid w:val="002C2C7C"/>
    <w:rsid w:val="002C3203"/>
    <w:rsid w:val="002C33FA"/>
    <w:rsid w:val="002C3B57"/>
    <w:rsid w:val="002C4DCF"/>
    <w:rsid w:val="002C5443"/>
    <w:rsid w:val="002C6FB3"/>
    <w:rsid w:val="002C783B"/>
    <w:rsid w:val="002D0E07"/>
    <w:rsid w:val="002D124E"/>
    <w:rsid w:val="002D1844"/>
    <w:rsid w:val="002D18E0"/>
    <w:rsid w:val="002D2327"/>
    <w:rsid w:val="002D24EF"/>
    <w:rsid w:val="002D25B2"/>
    <w:rsid w:val="002D2B3A"/>
    <w:rsid w:val="002D36A3"/>
    <w:rsid w:val="002D3FF1"/>
    <w:rsid w:val="002D64BA"/>
    <w:rsid w:val="002D70F9"/>
    <w:rsid w:val="002D745D"/>
    <w:rsid w:val="002D7972"/>
    <w:rsid w:val="002D7A91"/>
    <w:rsid w:val="002D7B04"/>
    <w:rsid w:val="002D7CC1"/>
    <w:rsid w:val="002E03CD"/>
    <w:rsid w:val="002E0412"/>
    <w:rsid w:val="002E05E5"/>
    <w:rsid w:val="002E0F0F"/>
    <w:rsid w:val="002E0FA3"/>
    <w:rsid w:val="002E1594"/>
    <w:rsid w:val="002E20C9"/>
    <w:rsid w:val="002E33E2"/>
    <w:rsid w:val="002E41BF"/>
    <w:rsid w:val="002E5149"/>
    <w:rsid w:val="002E6D68"/>
    <w:rsid w:val="002E793E"/>
    <w:rsid w:val="002E7AA3"/>
    <w:rsid w:val="002F0B47"/>
    <w:rsid w:val="002F23A0"/>
    <w:rsid w:val="002F3435"/>
    <w:rsid w:val="002F3C85"/>
    <w:rsid w:val="002F3F1A"/>
    <w:rsid w:val="002F484B"/>
    <w:rsid w:val="002F6E6F"/>
    <w:rsid w:val="002F7A32"/>
    <w:rsid w:val="002F7F1B"/>
    <w:rsid w:val="00300837"/>
    <w:rsid w:val="00300A0C"/>
    <w:rsid w:val="00300EE5"/>
    <w:rsid w:val="0030100F"/>
    <w:rsid w:val="003017FD"/>
    <w:rsid w:val="00301AE7"/>
    <w:rsid w:val="003026BB"/>
    <w:rsid w:val="00302704"/>
    <w:rsid w:val="00302C92"/>
    <w:rsid w:val="003032A2"/>
    <w:rsid w:val="00303F4A"/>
    <w:rsid w:val="00304220"/>
    <w:rsid w:val="003046E9"/>
    <w:rsid w:val="00304883"/>
    <w:rsid w:val="00304A07"/>
    <w:rsid w:val="00305835"/>
    <w:rsid w:val="00306F36"/>
    <w:rsid w:val="00307FE6"/>
    <w:rsid w:val="00310C99"/>
    <w:rsid w:val="00310E20"/>
    <w:rsid w:val="00311920"/>
    <w:rsid w:val="00311D1E"/>
    <w:rsid w:val="00312761"/>
    <w:rsid w:val="00312975"/>
    <w:rsid w:val="00312994"/>
    <w:rsid w:val="0031309F"/>
    <w:rsid w:val="003131B5"/>
    <w:rsid w:val="003132AD"/>
    <w:rsid w:val="003135F1"/>
    <w:rsid w:val="00313674"/>
    <w:rsid w:val="00313F97"/>
    <w:rsid w:val="00314319"/>
    <w:rsid w:val="00314C29"/>
    <w:rsid w:val="00315282"/>
    <w:rsid w:val="0031529A"/>
    <w:rsid w:val="00315321"/>
    <w:rsid w:val="00315505"/>
    <w:rsid w:val="00315769"/>
    <w:rsid w:val="00316A65"/>
    <w:rsid w:val="00316B98"/>
    <w:rsid w:val="00316C70"/>
    <w:rsid w:val="00316D75"/>
    <w:rsid w:val="003170C4"/>
    <w:rsid w:val="00317837"/>
    <w:rsid w:val="00317911"/>
    <w:rsid w:val="00317CCA"/>
    <w:rsid w:val="00321339"/>
    <w:rsid w:val="00321CC6"/>
    <w:rsid w:val="00322EE9"/>
    <w:rsid w:val="00322FF8"/>
    <w:rsid w:val="00323420"/>
    <w:rsid w:val="00324301"/>
    <w:rsid w:val="003245AB"/>
    <w:rsid w:val="00324B3C"/>
    <w:rsid w:val="00324CCE"/>
    <w:rsid w:val="00325941"/>
    <w:rsid w:val="003267B0"/>
    <w:rsid w:val="0032763F"/>
    <w:rsid w:val="0032785C"/>
    <w:rsid w:val="00330883"/>
    <w:rsid w:val="00330A5B"/>
    <w:rsid w:val="0033141D"/>
    <w:rsid w:val="00331F40"/>
    <w:rsid w:val="00332BB8"/>
    <w:rsid w:val="003335BC"/>
    <w:rsid w:val="0033382A"/>
    <w:rsid w:val="00333C5E"/>
    <w:rsid w:val="00333CC4"/>
    <w:rsid w:val="00333DAB"/>
    <w:rsid w:val="0033479E"/>
    <w:rsid w:val="003354B3"/>
    <w:rsid w:val="00335842"/>
    <w:rsid w:val="00336141"/>
    <w:rsid w:val="00336CF1"/>
    <w:rsid w:val="003379F6"/>
    <w:rsid w:val="00337E02"/>
    <w:rsid w:val="00340462"/>
    <w:rsid w:val="0034056D"/>
    <w:rsid w:val="00340CAF"/>
    <w:rsid w:val="00340EE6"/>
    <w:rsid w:val="003414EC"/>
    <w:rsid w:val="00341E2A"/>
    <w:rsid w:val="00342BB4"/>
    <w:rsid w:val="00343904"/>
    <w:rsid w:val="00343D56"/>
    <w:rsid w:val="003443F7"/>
    <w:rsid w:val="00344760"/>
    <w:rsid w:val="003447B7"/>
    <w:rsid w:val="003449C3"/>
    <w:rsid w:val="003455BB"/>
    <w:rsid w:val="00345AF1"/>
    <w:rsid w:val="00345F3A"/>
    <w:rsid w:val="0034608E"/>
    <w:rsid w:val="003467BB"/>
    <w:rsid w:val="003467FC"/>
    <w:rsid w:val="00346E75"/>
    <w:rsid w:val="0034735E"/>
    <w:rsid w:val="00347A82"/>
    <w:rsid w:val="00347B5B"/>
    <w:rsid w:val="00347F68"/>
    <w:rsid w:val="003500FF"/>
    <w:rsid w:val="003504D6"/>
    <w:rsid w:val="0035097E"/>
    <w:rsid w:val="00350C7B"/>
    <w:rsid w:val="003511A8"/>
    <w:rsid w:val="003513E0"/>
    <w:rsid w:val="003516AF"/>
    <w:rsid w:val="00352384"/>
    <w:rsid w:val="00354163"/>
    <w:rsid w:val="003543F3"/>
    <w:rsid w:val="00354563"/>
    <w:rsid w:val="00354AB3"/>
    <w:rsid w:val="0035550F"/>
    <w:rsid w:val="00355CC7"/>
    <w:rsid w:val="00356276"/>
    <w:rsid w:val="00356527"/>
    <w:rsid w:val="00356915"/>
    <w:rsid w:val="00356D97"/>
    <w:rsid w:val="003573B6"/>
    <w:rsid w:val="00357582"/>
    <w:rsid w:val="003576E3"/>
    <w:rsid w:val="00357886"/>
    <w:rsid w:val="00357AD9"/>
    <w:rsid w:val="00357BF6"/>
    <w:rsid w:val="00357FF1"/>
    <w:rsid w:val="003600E9"/>
    <w:rsid w:val="00360949"/>
    <w:rsid w:val="0036185E"/>
    <w:rsid w:val="00362525"/>
    <w:rsid w:val="0036388B"/>
    <w:rsid w:val="00363A0E"/>
    <w:rsid w:val="00363EF7"/>
    <w:rsid w:val="003643AC"/>
    <w:rsid w:val="00364824"/>
    <w:rsid w:val="003652F4"/>
    <w:rsid w:val="00365E4E"/>
    <w:rsid w:val="00366628"/>
    <w:rsid w:val="003666B9"/>
    <w:rsid w:val="003668F9"/>
    <w:rsid w:val="0036781E"/>
    <w:rsid w:val="00367866"/>
    <w:rsid w:val="0036791E"/>
    <w:rsid w:val="00367B33"/>
    <w:rsid w:val="00370980"/>
    <w:rsid w:val="00370CCD"/>
    <w:rsid w:val="0037306C"/>
    <w:rsid w:val="00373D5D"/>
    <w:rsid w:val="003741DC"/>
    <w:rsid w:val="0037457E"/>
    <w:rsid w:val="003749C0"/>
    <w:rsid w:val="00375636"/>
    <w:rsid w:val="00376535"/>
    <w:rsid w:val="003765A9"/>
    <w:rsid w:val="00377860"/>
    <w:rsid w:val="00377FBA"/>
    <w:rsid w:val="00380FAA"/>
    <w:rsid w:val="0038251E"/>
    <w:rsid w:val="00383BB0"/>
    <w:rsid w:val="0038442C"/>
    <w:rsid w:val="003845C4"/>
    <w:rsid w:val="00385452"/>
    <w:rsid w:val="003855A1"/>
    <w:rsid w:val="003858CA"/>
    <w:rsid w:val="00385E63"/>
    <w:rsid w:val="00386116"/>
    <w:rsid w:val="00386A4D"/>
    <w:rsid w:val="00386BBB"/>
    <w:rsid w:val="00387557"/>
    <w:rsid w:val="00387C1E"/>
    <w:rsid w:val="00390A1F"/>
    <w:rsid w:val="00390B20"/>
    <w:rsid w:val="00390BA2"/>
    <w:rsid w:val="003914B9"/>
    <w:rsid w:val="00391505"/>
    <w:rsid w:val="0039151E"/>
    <w:rsid w:val="0039192C"/>
    <w:rsid w:val="0039233F"/>
    <w:rsid w:val="0039250A"/>
    <w:rsid w:val="003937D6"/>
    <w:rsid w:val="003937F8"/>
    <w:rsid w:val="003943E3"/>
    <w:rsid w:val="0039480B"/>
    <w:rsid w:val="00394835"/>
    <w:rsid w:val="003951E8"/>
    <w:rsid w:val="003952AE"/>
    <w:rsid w:val="0039614B"/>
    <w:rsid w:val="00396941"/>
    <w:rsid w:val="00396C46"/>
    <w:rsid w:val="00396CB9"/>
    <w:rsid w:val="00396F74"/>
    <w:rsid w:val="003972D9"/>
    <w:rsid w:val="0039783E"/>
    <w:rsid w:val="003A0574"/>
    <w:rsid w:val="003A0693"/>
    <w:rsid w:val="003A10B8"/>
    <w:rsid w:val="003A2F74"/>
    <w:rsid w:val="003A3A04"/>
    <w:rsid w:val="003A4DB5"/>
    <w:rsid w:val="003A6BC8"/>
    <w:rsid w:val="003A73AB"/>
    <w:rsid w:val="003A7F71"/>
    <w:rsid w:val="003B017B"/>
    <w:rsid w:val="003B091B"/>
    <w:rsid w:val="003B0BF7"/>
    <w:rsid w:val="003B0EA1"/>
    <w:rsid w:val="003B14AF"/>
    <w:rsid w:val="003B1929"/>
    <w:rsid w:val="003B1E04"/>
    <w:rsid w:val="003B1FD9"/>
    <w:rsid w:val="003B21B3"/>
    <w:rsid w:val="003B21E5"/>
    <w:rsid w:val="003B2297"/>
    <w:rsid w:val="003B22A8"/>
    <w:rsid w:val="003B2477"/>
    <w:rsid w:val="003B24F0"/>
    <w:rsid w:val="003B2679"/>
    <w:rsid w:val="003B29BD"/>
    <w:rsid w:val="003B314B"/>
    <w:rsid w:val="003B3187"/>
    <w:rsid w:val="003B68B4"/>
    <w:rsid w:val="003B7A01"/>
    <w:rsid w:val="003B7FC4"/>
    <w:rsid w:val="003C0B1C"/>
    <w:rsid w:val="003C1B47"/>
    <w:rsid w:val="003C217F"/>
    <w:rsid w:val="003C22BB"/>
    <w:rsid w:val="003C368E"/>
    <w:rsid w:val="003C3C31"/>
    <w:rsid w:val="003C436A"/>
    <w:rsid w:val="003C4416"/>
    <w:rsid w:val="003C4481"/>
    <w:rsid w:val="003C50B7"/>
    <w:rsid w:val="003C5649"/>
    <w:rsid w:val="003C65CB"/>
    <w:rsid w:val="003C690E"/>
    <w:rsid w:val="003C6CF5"/>
    <w:rsid w:val="003C6D8B"/>
    <w:rsid w:val="003C7321"/>
    <w:rsid w:val="003C7CCB"/>
    <w:rsid w:val="003D0199"/>
    <w:rsid w:val="003D0C50"/>
    <w:rsid w:val="003D0EBD"/>
    <w:rsid w:val="003D1BEE"/>
    <w:rsid w:val="003D1EC0"/>
    <w:rsid w:val="003D207F"/>
    <w:rsid w:val="003D2E04"/>
    <w:rsid w:val="003D3D8B"/>
    <w:rsid w:val="003D586F"/>
    <w:rsid w:val="003D5D40"/>
    <w:rsid w:val="003D7350"/>
    <w:rsid w:val="003E0500"/>
    <w:rsid w:val="003E07E8"/>
    <w:rsid w:val="003E13C7"/>
    <w:rsid w:val="003E16B7"/>
    <w:rsid w:val="003E239F"/>
    <w:rsid w:val="003E4BC3"/>
    <w:rsid w:val="003E4FD9"/>
    <w:rsid w:val="003E52D4"/>
    <w:rsid w:val="003E5B1D"/>
    <w:rsid w:val="003E6307"/>
    <w:rsid w:val="003E712E"/>
    <w:rsid w:val="003E7526"/>
    <w:rsid w:val="003E7CD3"/>
    <w:rsid w:val="003F1B5C"/>
    <w:rsid w:val="003F1DCC"/>
    <w:rsid w:val="003F2065"/>
    <w:rsid w:val="003F266D"/>
    <w:rsid w:val="003F2BB2"/>
    <w:rsid w:val="003F3B85"/>
    <w:rsid w:val="003F3BA8"/>
    <w:rsid w:val="003F439D"/>
    <w:rsid w:val="003F45B4"/>
    <w:rsid w:val="003F462B"/>
    <w:rsid w:val="003F4B9E"/>
    <w:rsid w:val="003F4D10"/>
    <w:rsid w:val="003F5113"/>
    <w:rsid w:val="003F53DC"/>
    <w:rsid w:val="003F6399"/>
    <w:rsid w:val="003F714B"/>
    <w:rsid w:val="003F74D2"/>
    <w:rsid w:val="00400297"/>
    <w:rsid w:val="00400442"/>
    <w:rsid w:val="004007FB"/>
    <w:rsid w:val="00400945"/>
    <w:rsid w:val="00400949"/>
    <w:rsid w:val="004019CE"/>
    <w:rsid w:val="00401F44"/>
    <w:rsid w:val="004023BA"/>
    <w:rsid w:val="00402AE7"/>
    <w:rsid w:val="00402C34"/>
    <w:rsid w:val="004031B5"/>
    <w:rsid w:val="00403969"/>
    <w:rsid w:val="0040410C"/>
    <w:rsid w:val="0040421E"/>
    <w:rsid w:val="0040528B"/>
    <w:rsid w:val="004055F9"/>
    <w:rsid w:val="00405DAE"/>
    <w:rsid w:val="00406BE3"/>
    <w:rsid w:val="004078CF"/>
    <w:rsid w:val="00407EF5"/>
    <w:rsid w:val="00407EFF"/>
    <w:rsid w:val="00407FDE"/>
    <w:rsid w:val="0041053C"/>
    <w:rsid w:val="00410679"/>
    <w:rsid w:val="00410F82"/>
    <w:rsid w:val="00411B66"/>
    <w:rsid w:val="00411C40"/>
    <w:rsid w:val="00412096"/>
    <w:rsid w:val="00414030"/>
    <w:rsid w:val="00415DC9"/>
    <w:rsid w:val="0041659A"/>
    <w:rsid w:val="004168A5"/>
    <w:rsid w:val="00417D91"/>
    <w:rsid w:val="00417FAB"/>
    <w:rsid w:val="00420080"/>
    <w:rsid w:val="00421749"/>
    <w:rsid w:val="00421ED3"/>
    <w:rsid w:val="00421F60"/>
    <w:rsid w:val="004221B6"/>
    <w:rsid w:val="00422D2F"/>
    <w:rsid w:val="00423B3B"/>
    <w:rsid w:val="00424427"/>
    <w:rsid w:val="004245CB"/>
    <w:rsid w:val="004251C1"/>
    <w:rsid w:val="004251E0"/>
    <w:rsid w:val="004260D9"/>
    <w:rsid w:val="00426594"/>
    <w:rsid w:val="004267DD"/>
    <w:rsid w:val="00426E3C"/>
    <w:rsid w:val="00426FC1"/>
    <w:rsid w:val="004273E1"/>
    <w:rsid w:val="00427820"/>
    <w:rsid w:val="00430016"/>
    <w:rsid w:val="00430182"/>
    <w:rsid w:val="004316BC"/>
    <w:rsid w:val="00432ACA"/>
    <w:rsid w:val="004335D0"/>
    <w:rsid w:val="004336F1"/>
    <w:rsid w:val="00433EE0"/>
    <w:rsid w:val="00434212"/>
    <w:rsid w:val="00434325"/>
    <w:rsid w:val="0043581B"/>
    <w:rsid w:val="00435901"/>
    <w:rsid w:val="0043618E"/>
    <w:rsid w:val="00437C47"/>
    <w:rsid w:val="00437C79"/>
    <w:rsid w:val="00437EB4"/>
    <w:rsid w:val="004403C5"/>
    <w:rsid w:val="004416CA"/>
    <w:rsid w:val="00441A5F"/>
    <w:rsid w:val="00441C45"/>
    <w:rsid w:val="00442879"/>
    <w:rsid w:val="0044363B"/>
    <w:rsid w:val="00443674"/>
    <w:rsid w:val="00443AA4"/>
    <w:rsid w:val="00443D3B"/>
    <w:rsid w:val="00443E9A"/>
    <w:rsid w:val="00444200"/>
    <w:rsid w:val="0044482A"/>
    <w:rsid w:val="00444A3E"/>
    <w:rsid w:val="00444D16"/>
    <w:rsid w:val="0044612F"/>
    <w:rsid w:val="004462BC"/>
    <w:rsid w:val="00446B03"/>
    <w:rsid w:val="00447598"/>
    <w:rsid w:val="00447E86"/>
    <w:rsid w:val="00450C64"/>
    <w:rsid w:val="0045151C"/>
    <w:rsid w:val="004516AD"/>
    <w:rsid w:val="00452AA5"/>
    <w:rsid w:val="0045342F"/>
    <w:rsid w:val="004535C2"/>
    <w:rsid w:val="004535FD"/>
    <w:rsid w:val="00453F7B"/>
    <w:rsid w:val="00454A6B"/>
    <w:rsid w:val="00454F9C"/>
    <w:rsid w:val="00455106"/>
    <w:rsid w:val="004552CE"/>
    <w:rsid w:val="0045560F"/>
    <w:rsid w:val="00455741"/>
    <w:rsid w:val="004557B5"/>
    <w:rsid w:val="00455C3E"/>
    <w:rsid w:val="00456580"/>
    <w:rsid w:val="0045672F"/>
    <w:rsid w:val="004578B7"/>
    <w:rsid w:val="0046005A"/>
    <w:rsid w:val="00460616"/>
    <w:rsid w:val="004606A7"/>
    <w:rsid w:val="00460AA6"/>
    <w:rsid w:val="00460FFA"/>
    <w:rsid w:val="00462031"/>
    <w:rsid w:val="004622ED"/>
    <w:rsid w:val="0046280E"/>
    <w:rsid w:val="0046288E"/>
    <w:rsid w:val="00462F3A"/>
    <w:rsid w:val="0046332D"/>
    <w:rsid w:val="00463B2C"/>
    <w:rsid w:val="00463FC6"/>
    <w:rsid w:val="004642AE"/>
    <w:rsid w:val="0046445A"/>
    <w:rsid w:val="0046489A"/>
    <w:rsid w:val="00464BCB"/>
    <w:rsid w:val="00464F5B"/>
    <w:rsid w:val="00465988"/>
    <w:rsid w:val="004659D4"/>
    <w:rsid w:val="00466291"/>
    <w:rsid w:val="004666D6"/>
    <w:rsid w:val="004669BF"/>
    <w:rsid w:val="00467564"/>
    <w:rsid w:val="00470A58"/>
    <w:rsid w:val="00471863"/>
    <w:rsid w:val="004725E0"/>
    <w:rsid w:val="00472744"/>
    <w:rsid w:val="00472A4E"/>
    <w:rsid w:val="00473A21"/>
    <w:rsid w:val="00473A8D"/>
    <w:rsid w:val="00473AEE"/>
    <w:rsid w:val="00473D68"/>
    <w:rsid w:val="0047412E"/>
    <w:rsid w:val="00474678"/>
    <w:rsid w:val="00476681"/>
    <w:rsid w:val="00477361"/>
    <w:rsid w:val="00480350"/>
    <w:rsid w:val="00480419"/>
    <w:rsid w:val="004814B9"/>
    <w:rsid w:val="00481CAB"/>
    <w:rsid w:val="00481D5F"/>
    <w:rsid w:val="004823BA"/>
    <w:rsid w:val="004827DA"/>
    <w:rsid w:val="00483277"/>
    <w:rsid w:val="004838F2"/>
    <w:rsid w:val="00483DFC"/>
    <w:rsid w:val="00484E7D"/>
    <w:rsid w:val="0048596D"/>
    <w:rsid w:val="00485CF7"/>
    <w:rsid w:val="00485F03"/>
    <w:rsid w:val="004866E4"/>
    <w:rsid w:val="0048716A"/>
    <w:rsid w:val="004875D9"/>
    <w:rsid w:val="0048762E"/>
    <w:rsid w:val="004901CC"/>
    <w:rsid w:val="00490249"/>
    <w:rsid w:val="00490C5B"/>
    <w:rsid w:val="004914B1"/>
    <w:rsid w:val="00492155"/>
    <w:rsid w:val="0049223E"/>
    <w:rsid w:val="0049269F"/>
    <w:rsid w:val="0049345B"/>
    <w:rsid w:val="00493DE0"/>
    <w:rsid w:val="00494427"/>
    <w:rsid w:val="00494E47"/>
    <w:rsid w:val="0049548A"/>
    <w:rsid w:val="00496070"/>
    <w:rsid w:val="004969E5"/>
    <w:rsid w:val="00496F42"/>
    <w:rsid w:val="004972E7"/>
    <w:rsid w:val="0049746C"/>
    <w:rsid w:val="004A0366"/>
    <w:rsid w:val="004A08BA"/>
    <w:rsid w:val="004A2F49"/>
    <w:rsid w:val="004A2FB1"/>
    <w:rsid w:val="004A3C94"/>
    <w:rsid w:val="004A4B43"/>
    <w:rsid w:val="004A4EBF"/>
    <w:rsid w:val="004A5BCC"/>
    <w:rsid w:val="004B01A5"/>
    <w:rsid w:val="004B08C0"/>
    <w:rsid w:val="004B0BB1"/>
    <w:rsid w:val="004B0D08"/>
    <w:rsid w:val="004B1291"/>
    <w:rsid w:val="004B1632"/>
    <w:rsid w:val="004B1B14"/>
    <w:rsid w:val="004B1C8C"/>
    <w:rsid w:val="004B22E4"/>
    <w:rsid w:val="004B2E19"/>
    <w:rsid w:val="004B3475"/>
    <w:rsid w:val="004B35EA"/>
    <w:rsid w:val="004B37EE"/>
    <w:rsid w:val="004B394E"/>
    <w:rsid w:val="004B39F2"/>
    <w:rsid w:val="004B4327"/>
    <w:rsid w:val="004B48B2"/>
    <w:rsid w:val="004B5016"/>
    <w:rsid w:val="004B6947"/>
    <w:rsid w:val="004B6BBF"/>
    <w:rsid w:val="004B7323"/>
    <w:rsid w:val="004B764D"/>
    <w:rsid w:val="004B77C1"/>
    <w:rsid w:val="004B7C57"/>
    <w:rsid w:val="004C0380"/>
    <w:rsid w:val="004C0ACB"/>
    <w:rsid w:val="004C1339"/>
    <w:rsid w:val="004C16CB"/>
    <w:rsid w:val="004C26AF"/>
    <w:rsid w:val="004C2A8F"/>
    <w:rsid w:val="004C2DD6"/>
    <w:rsid w:val="004C434D"/>
    <w:rsid w:val="004C49F0"/>
    <w:rsid w:val="004C5D50"/>
    <w:rsid w:val="004C762C"/>
    <w:rsid w:val="004C7980"/>
    <w:rsid w:val="004C7E2C"/>
    <w:rsid w:val="004D04B6"/>
    <w:rsid w:val="004D0527"/>
    <w:rsid w:val="004D08DF"/>
    <w:rsid w:val="004D1304"/>
    <w:rsid w:val="004D14E3"/>
    <w:rsid w:val="004D1A74"/>
    <w:rsid w:val="004D1B93"/>
    <w:rsid w:val="004D2204"/>
    <w:rsid w:val="004D3785"/>
    <w:rsid w:val="004D4134"/>
    <w:rsid w:val="004D4DEE"/>
    <w:rsid w:val="004D53EF"/>
    <w:rsid w:val="004D56D9"/>
    <w:rsid w:val="004D5967"/>
    <w:rsid w:val="004D5A20"/>
    <w:rsid w:val="004D685F"/>
    <w:rsid w:val="004D6F58"/>
    <w:rsid w:val="004D7854"/>
    <w:rsid w:val="004D78FE"/>
    <w:rsid w:val="004D7B3C"/>
    <w:rsid w:val="004D7D44"/>
    <w:rsid w:val="004E044B"/>
    <w:rsid w:val="004E060F"/>
    <w:rsid w:val="004E0A68"/>
    <w:rsid w:val="004E0B5A"/>
    <w:rsid w:val="004E1E70"/>
    <w:rsid w:val="004E204B"/>
    <w:rsid w:val="004E27B7"/>
    <w:rsid w:val="004E29BA"/>
    <w:rsid w:val="004E32DE"/>
    <w:rsid w:val="004E398F"/>
    <w:rsid w:val="004E3AB7"/>
    <w:rsid w:val="004E3CB1"/>
    <w:rsid w:val="004E4E3D"/>
    <w:rsid w:val="004E5B33"/>
    <w:rsid w:val="004E5D6B"/>
    <w:rsid w:val="004E6572"/>
    <w:rsid w:val="004E7953"/>
    <w:rsid w:val="004E7977"/>
    <w:rsid w:val="004E7CDB"/>
    <w:rsid w:val="004F015C"/>
    <w:rsid w:val="004F08DE"/>
    <w:rsid w:val="004F25E7"/>
    <w:rsid w:val="004F2B71"/>
    <w:rsid w:val="004F3594"/>
    <w:rsid w:val="004F4AE9"/>
    <w:rsid w:val="004F5488"/>
    <w:rsid w:val="004F58BC"/>
    <w:rsid w:val="004F5CEB"/>
    <w:rsid w:val="004F61D7"/>
    <w:rsid w:val="004F68A5"/>
    <w:rsid w:val="004F6D39"/>
    <w:rsid w:val="0050129D"/>
    <w:rsid w:val="00502339"/>
    <w:rsid w:val="00502510"/>
    <w:rsid w:val="00503429"/>
    <w:rsid w:val="00504961"/>
    <w:rsid w:val="00504970"/>
    <w:rsid w:val="00504E40"/>
    <w:rsid w:val="005058C1"/>
    <w:rsid w:val="00505BAA"/>
    <w:rsid w:val="00506AC0"/>
    <w:rsid w:val="00506EFC"/>
    <w:rsid w:val="00507613"/>
    <w:rsid w:val="0051030D"/>
    <w:rsid w:val="00510E48"/>
    <w:rsid w:val="00510F54"/>
    <w:rsid w:val="00511602"/>
    <w:rsid w:val="005116B8"/>
    <w:rsid w:val="00511CB5"/>
    <w:rsid w:val="00511CE4"/>
    <w:rsid w:val="005129A8"/>
    <w:rsid w:val="0051342C"/>
    <w:rsid w:val="0051348E"/>
    <w:rsid w:val="00513900"/>
    <w:rsid w:val="0051392F"/>
    <w:rsid w:val="005140AD"/>
    <w:rsid w:val="00514191"/>
    <w:rsid w:val="00514C42"/>
    <w:rsid w:val="00515D29"/>
    <w:rsid w:val="00516545"/>
    <w:rsid w:val="005168BF"/>
    <w:rsid w:val="00516C66"/>
    <w:rsid w:val="00517DC1"/>
    <w:rsid w:val="00517F80"/>
    <w:rsid w:val="00520629"/>
    <w:rsid w:val="00520E99"/>
    <w:rsid w:val="005219F2"/>
    <w:rsid w:val="00521A1B"/>
    <w:rsid w:val="00521F45"/>
    <w:rsid w:val="005220EE"/>
    <w:rsid w:val="00522F13"/>
    <w:rsid w:val="0052348D"/>
    <w:rsid w:val="00523DCD"/>
    <w:rsid w:val="00523E97"/>
    <w:rsid w:val="0052463C"/>
    <w:rsid w:val="00524D79"/>
    <w:rsid w:val="0052510B"/>
    <w:rsid w:val="005254C9"/>
    <w:rsid w:val="005259FD"/>
    <w:rsid w:val="00525BC3"/>
    <w:rsid w:val="00525D4F"/>
    <w:rsid w:val="00525DBD"/>
    <w:rsid w:val="0052602A"/>
    <w:rsid w:val="0052613A"/>
    <w:rsid w:val="0052779F"/>
    <w:rsid w:val="00530857"/>
    <w:rsid w:val="00531784"/>
    <w:rsid w:val="00531BE5"/>
    <w:rsid w:val="005321D6"/>
    <w:rsid w:val="00533C51"/>
    <w:rsid w:val="005346F2"/>
    <w:rsid w:val="00535A4F"/>
    <w:rsid w:val="0053636F"/>
    <w:rsid w:val="0053663B"/>
    <w:rsid w:val="005366F4"/>
    <w:rsid w:val="00536B22"/>
    <w:rsid w:val="00537C77"/>
    <w:rsid w:val="00537DDD"/>
    <w:rsid w:val="00541006"/>
    <w:rsid w:val="005420B4"/>
    <w:rsid w:val="00542648"/>
    <w:rsid w:val="00542800"/>
    <w:rsid w:val="005432D8"/>
    <w:rsid w:val="0054345A"/>
    <w:rsid w:val="0054484D"/>
    <w:rsid w:val="005451E7"/>
    <w:rsid w:val="00545201"/>
    <w:rsid w:val="005455FF"/>
    <w:rsid w:val="00545D97"/>
    <w:rsid w:val="0054607F"/>
    <w:rsid w:val="00546538"/>
    <w:rsid w:val="0054653B"/>
    <w:rsid w:val="005470E6"/>
    <w:rsid w:val="00547616"/>
    <w:rsid w:val="005476A1"/>
    <w:rsid w:val="00553374"/>
    <w:rsid w:val="0055547E"/>
    <w:rsid w:val="00555FFE"/>
    <w:rsid w:val="00556B29"/>
    <w:rsid w:val="00557115"/>
    <w:rsid w:val="005573D9"/>
    <w:rsid w:val="0055758E"/>
    <w:rsid w:val="00557A97"/>
    <w:rsid w:val="0056034B"/>
    <w:rsid w:val="00560A75"/>
    <w:rsid w:val="005612BA"/>
    <w:rsid w:val="0056171F"/>
    <w:rsid w:val="00562C0C"/>
    <w:rsid w:val="00562FEC"/>
    <w:rsid w:val="005630EA"/>
    <w:rsid w:val="0056312B"/>
    <w:rsid w:val="00564092"/>
    <w:rsid w:val="005641DD"/>
    <w:rsid w:val="00564789"/>
    <w:rsid w:val="00565344"/>
    <w:rsid w:val="00565441"/>
    <w:rsid w:val="005672B5"/>
    <w:rsid w:val="00570B7A"/>
    <w:rsid w:val="00571158"/>
    <w:rsid w:val="00571340"/>
    <w:rsid w:val="005716ED"/>
    <w:rsid w:val="00572203"/>
    <w:rsid w:val="0057282A"/>
    <w:rsid w:val="005729E0"/>
    <w:rsid w:val="005737CE"/>
    <w:rsid w:val="00573BC5"/>
    <w:rsid w:val="0057567F"/>
    <w:rsid w:val="0057633C"/>
    <w:rsid w:val="005767C9"/>
    <w:rsid w:val="00576E24"/>
    <w:rsid w:val="00580177"/>
    <w:rsid w:val="0058142D"/>
    <w:rsid w:val="00581800"/>
    <w:rsid w:val="00582368"/>
    <w:rsid w:val="0058274C"/>
    <w:rsid w:val="00583A56"/>
    <w:rsid w:val="005849CA"/>
    <w:rsid w:val="00584E12"/>
    <w:rsid w:val="00585634"/>
    <w:rsid w:val="0058593B"/>
    <w:rsid w:val="00586582"/>
    <w:rsid w:val="005865F8"/>
    <w:rsid w:val="00586A8B"/>
    <w:rsid w:val="00586AD2"/>
    <w:rsid w:val="00587947"/>
    <w:rsid w:val="00587E1B"/>
    <w:rsid w:val="0059003D"/>
    <w:rsid w:val="0059101F"/>
    <w:rsid w:val="0059121C"/>
    <w:rsid w:val="0059134E"/>
    <w:rsid w:val="00591DA9"/>
    <w:rsid w:val="00592638"/>
    <w:rsid w:val="005927D3"/>
    <w:rsid w:val="00593B10"/>
    <w:rsid w:val="00595068"/>
    <w:rsid w:val="0059513A"/>
    <w:rsid w:val="00595962"/>
    <w:rsid w:val="00596192"/>
    <w:rsid w:val="00596F55"/>
    <w:rsid w:val="00596FF4"/>
    <w:rsid w:val="0059727D"/>
    <w:rsid w:val="00597CF5"/>
    <w:rsid w:val="005A0079"/>
    <w:rsid w:val="005A0608"/>
    <w:rsid w:val="005A09B9"/>
    <w:rsid w:val="005A0CE1"/>
    <w:rsid w:val="005A0D55"/>
    <w:rsid w:val="005A1729"/>
    <w:rsid w:val="005A191E"/>
    <w:rsid w:val="005A1A1F"/>
    <w:rsid w:val="005A1FF8"/>
    <w:rsid w:val="005A23E9"/>
    <w:rsid w:val="005A31DA"/>
    <w:rsid w:val="005A349F"/>
    <w:rsid w:val="005A3B72"/>
    <w:rsid w:val="005A476C"/>
    <w:rsid w:val="005A4AB9"/>
    <w:rsid w:val="005A6670"/>
    <w:rsid w:val="005A6C64"/>
    <w:rsid w:val="005B0C1B"/>
    <w:rsid w:val="005B13DD"/>
    <w:rsid w:val="005B2A1A"/>
    <w:rsid w:val="005B2DBD"/>
    <w:rsid w:val="005B3685"/>
    <w:rsid w:val="005B40C8"/>
    <w:rsid w:val="005B41A1"/>
    <w:rsid w:val="005B4A58"/>
    <w:rsid w:val="005B4C60"/>
    <w:rsid w:val="005B5044"/>
    <w:rsid w:val="005B55D1"/>
    <w:rsid w:val="005B56E1"/>
    <w:rsid w:val="005B5B49"/>
    <w:rsid w:val="005B5D2A"/>
    <w:rsid w:val="005B7C04"/>
    <w:rsid w:val="005B7E44"/>
    <w:rsid w:val="005C05DE"/>
    <w:rsid w:val="005C0A71"/>
    <w:rsid w:val="005C1574"/>
    <w:rsid w:val="005C2032"/>
    <w:rsid w:val="005C2783"/>
    <w:rsid w:val="005C285B"/>
    <w:rsid w:val="005C3370"/>
    <w:rsid w:val="005C389C"/>
    <w:rsid w:val="005C45D5"/>
    <w:rsid w:val="005C463F"/>
    <w:rsid w:val="005C4E84"/>
    <w:rsid w:val="005C5890"/>
    <w:rsid w:val="005C5D64"/>
    <w:rsid w:val="005C74DC"/>
    <w:rsid w:val="005C76DC"/>
    <w:rsid w:val="005C7735"/>
    <w:rsid w:val="005C7C41"/>
    <w:rsid w:val="005C7E2C"/>
    <w:rsid w:val="005D0CDA"/>
    <w:rsid w:val="005D193F"/>
    <w:rsid w:val="005D2750"/>
    <w:rsid w:val="005D2803"/>
    <w:rsid w:val="005D382F"/>
    <w:rsid w:val="005D4236"/>
    <w:rsid w:val="005D4837"/>
    <w:rsid w:val="005D5C04"/>
    <w:rsid w:val="005D7CAE"/>
    <w:rsid w:val="005E0995"/>
    <w:rsid w:val="005E0F0F"/>
    <w:rsid w:val="005E1362"/>
    <w:rsid w:val="005E17FD"/>
    <w:rsid w:val="005E1891"/>
    <w:rsid w:val="005E1B6A"/>
    <w:rsid w:val="005E3E9D"/>
    <w:rsid w:val="005E428B"/>
    <w:rsid w:val="005E4912"/>
    <w:rsid w:val="005E56BA"/>
    <w:rsid w:val="005E58AF"/>
    <w:rsid w:val="005E597C"/>
    <w:rsid w:val="005E5AAA"/>
    <w:rsid w:val="005E5C44"/>
    <w:rsid w:val="005E5C9F"/>
    <w:rsid w:val="005E64DD"/>
    <w:rsid w:val="005E67EF"/>
    <w:rsid w:val="005E7F84"/>
    <w:rsid w:val="005F035A"/>
    <w:rsid w:val="005F04E2"/>
    <w:rsid w:val="005F0940"/>
    <w:rsid w:val="005F0A00"/>
    <w:rsid w:val="005F2297"/>
    <w:rsid w:val="005F2F3A"/>
    <w:rsid w:val="005F2F50"/>
    <w:rsid w:val="005F349A"/>
    <w:rsid w:val="005F4C27"/>
    <w:rsid w:val="005F562C"/>
    <w:rsid w:val="005F6488"/>
    <w:rsid w:val="005F733D"/>
    <w:rsid w:val="00600CF8"/>
    <w:rsid w:val="00600EEA"/>
    <w:rsid w:val="00601813"/>
    <w:rsid w:val="00602971"/>
    <w:rsid w:val="00602C3E"/>
    <w:rsid w:val="00602C47"/>
    <w:rsid w:val="00603482"/>
    <w:rsid w:val="00604F3C"/>
    <w:rsid w:val="00605635"/>
    <w:rsid w:val="00605BE7"/>
    <w:rsid w:val="00606A55"/>
    <w:rsid w:val="006070F9"/>
    <w:rsid w:val="006075F9"/>
    <w:rsid w:val="00607CF3"/>
    <w:rsid w:val="00610241"/>
    <w:rsid w:val="00610873"/>
    <w:rsid w:val="00611131"/>
    <w:rsid w:val="00611B12"/>
    <w:rsid w:val="00611C3E"/>
    <w:rsid w:val="006127E0"/>
    <w:rsid w:val="0061280D"/>
    <w:rsid w:val="006160A4"/>
    <w:rsid w:val="006164C6"/>
    <w:rsid w:val="00616555"/>
    <w:rsid w:val="00617244"/>
    <w:rsid w:val="00617F33"/>
    <w:rsid w:val="0062051F"/>
    <w:rsid w:val="0062082E"/>
    <w:rsid w:val="006209B3"/>
    <w:rsid w:val="0062116C"/>
    <w:rsid w:val="00621A2B"/>
    <w:rsid w:val="00621E6D"/>
    <w:rsid w:val="00622C7E"/>
    <w:rsid w:val="00624C6B"/>
    <w:rsid w:val="00624E73"/>
    <w:rsid w:val="00624FC0"/>
    <w:rsid w:val="006254E5"/>
    <w:rsid w:val="00625517"/>
    <w:rsid w:val="00625AC3"/>
    <w:rsid w:val="00625D00"/>
    <w:rsid w:val="006305E8"/>
    <w:rsid w:val="00630619"/>
    <w:rsid w:val="00630E4C"/>
    <w:rsid w:val="006315C6"/>
    <w:rsid w:val="006317D5"/>
    <w:rsid w:val="00631B56"/>
    <w:rsid w:val="00631DA0"/>
    <w:rsid w:val="00631E21"/>
    <w:rsid w:val="00631F23"/>
    <w:rsid w:val="006323AB"/>
    <w:rsid w:val="00632C34"/>
    <w:rsid w:val="006335C6"/>
    <w:rsid w:val="00633C8C"/>
    <w:rsid w:val="00633D35"/>
    <w:rsid w:val="006344F3"/>
    <w:rsid w:val="00636215"/>
    <w:rsid w:val="006364E9"/>
    <w:rsid w:val="00636D89"/>
    <w:rsid w:val="00637704"/>
    <w:rsid w:val="0063793E"/>
    <w:rsid w:val="0063795C"/>
    <w:rsid w:val="00640582"/>
    <w:rsid w:val="00641FAB"/>
    <w:rsid w:val="006422C3"/>
    <w:rsid w:val="006422E8"/>
    <w:rsid w:val="006425D0"/>
    <w:rsid w:val="00642D4C"/>
    <w:rsid w:val="00643779"/>
    <w:rsid w:val="00643AC0"/>
    <w:rsid w:val="00644604"/>
    <w:rsid w:val="006447CE"/>
    <w:rsid w:val="00644A76"/>
    <w:rsid w:val="006451A2"/>
    <w:rsid w:val="0064622F"/>
    <w:rsid w:val="00647219"/>
    <w:rsid w:val="00647343"/>
    <w:rsid w:val="00647C97"/>
    <w:rsid w:val="00647CFE"/>
    <w:rsid w:val="00650343"/>
    <w:rsid w:val="006507A7"/>
    <w:rsid w:val="00650BF8"/>
    <w:rsid w:val="0065122E"/>
    <w:rsid w:val="00651538"/>
    <w:rsid w:val="00651635"/>
    <w:rsid w:val="00651C61"/>
    <w:rsid w:val="00651E2B"/>
    <w:rsid w:val="00651FA3"/>
    <w:rsid w:val="006523D9"/>
    <w:rsid w:val="00652C24"/>
    <w:rsid w:val="00652D48"/>
    <w:rsid w:val="0065306D"/>
    <w:rsid w:val="00653780"/>
    <w:rsid w:val="0065472F"/>
    <w:rsid w:val="00654859"/>
    <w:rsid w:val="0065548E"/>
    <w:rsid w:val="00655577"/>
    <w:rsid w:val="006562FC"/>
    <w:rsid w:val="00656740"/>
    <w:rsid w:val="0065784D"/>
    <w:rsid w:val="0066103A"/>
    <w:rsid w:val="006617FA"/>
    <w:rsid w:val="00662310"/>
    <w:rsid w:val="006623A3"/>
    <w:rsid w:val="006624FA"/>
    <w:rsid w:val="00662B90"/>
    <w:rsid w:val="00662CC8"/>
    <w:rsid w:val="00663587"/>
    <w:rsid w:val="006635DA"/>
    <w:rsid w:val="00663AA9"/>
    <w:rsid w:val="006651B0"/>
    <w:rsid w:val="0066525D"/>
    <w:rsid w:val="00665263"/>
    <w:rsid w:val="00666305"/>
    <w:rsid w:val="00666362"/>
    <w:rsid w:val="00667AE3"/>
    <w:rsid w:val="006700BA"/>
    <w:rsid w:val="00671390"/>
    <w:rsid w:val="00672348"/>
    <w:rsid w:val="006725E9"/>
    <w:rsid w:val="006726D3"/>
    <w:rsid w:val="00673E97"/>
    <w:rsid w:val="00674791"/>
    <w:rsid w:val="006747C7"/>
    <w:rsid w:val="00676096"/>
    <w:rsid w:val="006760F6"/>
    <w:rsid w:val="00676190"/>
    <w:rsid w:val="00676C47"/>
    <w:rsid w:val="00676D7B"/>
    <w:rsid w:val="006771FB"/>
    <w:rsid w:val="00677C8F"/>
    <w:rsid w:val="0068025E"/>
    <w:rsid w:val="0068037B"/>
    <w:rsid w:val="006809FD"/>
    <w:rsid w:val="0068282E"/>
    <w:rsid w:val="00684080"/>
    <w:rsid w:val="00684439"/>
    <w:rsid w:val="00685024"/>
    <w:rsid w:val="00685456"/>
    <w:rsid w:val="00686300"/>
    <w:rsid w:val="00686BF6"/>
    <w:rsid w:val="00686E55"/>
    <w:rsid w:val="00687A19"/>
    <w:rsid w:val="0069075E"/>
    <w:rsid w:val="00690806"/>
    <w:rsid w:val="006917C3"/>
    <w:rsid w:val="0069228D"/>
    <w:rsid w:val="0069362F"/>
    <w:rsid w:val="00693686"/>
    <w:rsid w:val="00693B5F"/>
    <w:rsid w:val="006941EA"/>
    <w:rsid w:val="006942F4"/>
    <w:rsid w:val="0069464A"/>
    <w:rsid w:val="00694E38"/>
    <w:rsid w:val="006950F2"/>
    <w:rsid w:val="00695984"/>
    <w:rsid w:val="00696533"/>
    <w:rsid w:val="006965F1"/>
    <w:rsid w:val="0069673B"/>
    <w:rsid w:val="00697D1C"/>
    <w:rsid w:val="006A0CF7"/>
    <w:rsid w:val="006A0DD6"/>
    <w:rsid w:val="006A1801"/>
    <w:rsid w:val="006A1B7E"/>
    <w:rsid w:val="006A1B86"/>
    <w:rsid w:val="006A1DE0"/>
    <w:rsid w:val="006A1ED3"/>
    <w:rsid w:val="006A2C7A"/>
    <w:rsid w:val="006A31B8"/>
    <w:rsid w:val="006A3464"/>
    <w:rsid w:val="006A3EB1"/>
    <w:rsid w:val="006A43CC"/>
    <w:rsid w:val="006A4BC8"/>
    <w:rsid w:val="006A5099"/>
    <w:rsid w:val="006A575A"/>
    <w:rsid w:val="006A5909"/>
    <w:rsid w:val="006A598A"/>
    <w:rsid w:val="006A604B"/>
    <w:rsid w:val="006A6548"/>
    <w:rsid w:val="006A71A2"/>
    <w:rsid w:val="006A7A6F"/>
    <w:rsid w:val="006B01A2"/>
    <w:rsid w:val="006B09A5"/>
    <w:rsid w:val="006B1A3F"/>
    <w:rsid w:val="006B1C37"/>
    <w:rsid w:val="006B1DCF"/>
    <w:rsid w:val="006B236F"/>
    <w:rsid w:val="006B2664"/>
    <w:rsid w:val="006B3094"/>
    <w:rsid w:val="006B356D"/>
    <w:rsid w:val="006B3C4B"/>
    <w:rsid w:val="006B4057"/>
    <w:rsid w:val="006B468B"/>
    <w:rsid w:val="006B4CCA"/>
    <w:rsid w:val="006B5C97"/>
    <w:rsid w:val="006B62D5"/>
    <w:rsid w:val="006B66DF"/>
    <w:rsid w:val="006B6BD4"/>
    <w:rsid w:val="006B7456"/>
    <w:rsid w:val="006B7D4A"/>
    <w:rsid w:val="006C08DA"/>
    <w:rsid w:val="006C19DE"/>
    <w:rsid w:val="006C2161"/>
    <w:rsid w:val="006C2E1B"/>
    <w:rsid w:val="006C3BCC"/>
    <w:rsid w:val="006C4601"/>
    <w:rsid w:val="006C5BD9"/>
    <w:rsid w:val="006C7AF1"/>
    <w:rsid w:val="006D0D63"/>
    <w:rsid w:val="006D0E7C"/>
    <w:rsid w:val="006D1148"/>
    <w:rsid w:val="006D16FC"/>
    <w:rsid w:val="006D2299"/>
    <w:rsid w:val="006D2ADD"/>
    <w:rsid w:val="006D2EF1"/>
    <w:rsid w:val="006D30C3"/>
    <w:rsid w:val="006D3179"/>
    <w:rsid w:val="006D31D6"/>
    <w:rsid w:val="006D3687"/>
    <w:rsid w:val="006D3A35"/>
    <w:rsid w:val="006D435D"/>
    <w:rsid w:val="006D4BC6"/>
    <w:rsid w:val="006D62C8"/>
    <w:rsid w:val="006D6B78"/>
    <w:rsid w:val="006D71BE"/>
    <w:rsid w:val="006D7738"/>
    <w:rsid w:val="006D79B4"/>
    <w:rsid w:val="006E0A86"/>
    <w:rsid w:val="006E0C92"/>
    <w:rsid w:val="006E0F96"/>
    <w:rsid w:val="006E166C"/>
    <w:rsid w:val="006E180A"/>
    <w:rsid w:val="006E1D6C"/>
    <w:rsid w:val="006E2769"/>
    <w:rsid w:val="006E2AB3"/>
    <w:rsid w:val="006E326B"/>
    <w:rsid w:val="006E3F8F"/>
    <w:rsid w:val="006E4A47"/>
    <w:rsid w:val="006E4ABF"/>
    <w:rsid w:val="006E4D64"/>
    <w:rsid w:val="006E4EC8"/>
    <w:rsid w:val="006E4FEB"/>
    <w:rsid w:val="006E5056"/>
    <w:rsid w:val="006E5498"/>
    <w:rsid w:val="006E560A"/>
    <w:rsid w:val="006E5E1C"/>
    <w:rsid w:val="006E67BD"/>
    <w:rsid w:val="006E6AAF"/>
    <w:rsid w:val="006E6D72"/>
    <w:rsid w:val="006E7F2F"/>
    <w:rsid w:val="006F0A35"/>
    <w:rsid w:val="006F1564"/>
    <w:rsid w:val="006F181E"/>
    <w:rsid w:val="006F1925"/>
    <w:rsid w:val="006F1B16"/>
    <w:rsid w:val="006F21A4"/>
    <w:rsid w:val="006F2CE8"/>
    <w:rsid w:val="006F3110"/>
    <w:rsid w:val="006F43B5"/>
    <w:rsid w:val="006F5294"/>
    <w:rsid w:val="006F56E1"/>
    <w:rsid w:val="006F61F1"/>
    <w:rsid w:val="006F6B90"/>
    <w:rsid w:val="007007C7"/>
    <w:rsid w:val="00700FC1"/>
    <w:rsid w:val="00701EF2"/>
    <w:rsid w:val="0070226B"/>
    <w:rsid w:val="007023D5"/>
    <w:rsid w:val="007029C3"/>
    <w:rsid w:val="00702A4E"/>
    <w:rsid w:val="00702A64"/>
    <w:rsid w:val="007035CD"/>
    <w:rsid w:val="00703A7D"/>
    <w:rsid w:val="00703B77"/>
    <w:rsid w:val="007043B6"/>
    <w:rsid w:val="00704DA7"/>
    <w:rsid w:val="00704F21"/>
    <w:rsid w:val="007054C4"/>
    <w:rsid w:val="00705771"/>
    <w:rsid w:val="00705E93"/>
    <w:rsid w:val="00705F79"/>
    <w:rsid w:val="007061F4"/>
    <w:rsid w:val="00706B28"/>
    <w:rsid w:val="007070D9"/>
    <w:rsid w:val="00707428"/>
    <w:rsid w:val="007079F2"/>
    <w:rsid w:val="00707ED5"/>
    <w:rsid w:val="00707FA1"/>
    <w:rsid w:val="0071015F"/>
    <w:rsid w:val="0071100C"/>
    <w:rsid w:val="007116E1"/>
    <w:rsid w:val="00711BAD"/>
    <w:rsid w:val="00711BC8"/>
    <w:rsid w:val="00711EA0"/>
    <w:rsid w:val="007120FC"/>
    <w:rsid w:val="0071278A"/>
    <w:rsid w:val="00712B76"/>
    <w:rsid w:val="00712D45"/>
    <w:rsid w:val="007136C3"/>
    <w:rsid w:val="00714360"/>
    <w:rsid w:val="0071471B"/>
    <w:rsid w:val="00714B7A"/>
    <w:rsid w:val="00714FC8"/>
    <w:rsid w:val="00715903"/>
    <w:rsid w:val="00715CFD"/>
    <w:rsid w:val="007161AC"/>
    <w:rsid w:val="00716936"/>
    <w:rsid w:val="00716938"/>
    <w:rsid w:val="00717012"/>
    <w:rsid w:val="0071762C"/>
    <w:rsid w:val="00717E99"/>
    <w:rsid w:val="00717FB3"/>
    <w:rsid w:val="00722327"/>
    <w:rsid w:val="00723587"/>
    <w:rsid w:val="00723621"/>
    <w:rsid w:val="00723A97"/>
    <w:rsid w:val="00724352"/>
    <w:rsid w:val="00724A27"/>
    <w:rsid w:val="00725FBA"/>
    <w:rsid w:val="0072633A"/>
    <w:rsid w:val="00726C5D"/>
    <w:rsid w:val="007277A0"/>
    <w:rsid w:val="00727D5F"/>
    <w:rsid w:val="00727FCF"/>
    <w:rsid w:val="007306C8"/>
    <w:rsid w:val="007308E1"/>
    <w:rsid w:val="00730993"/>
    <w:rsid w:val="00730EFB"/>
    <w:rsid w:val="00731048"/>
    <w:rsid w:val="007312E8"/>
    <w:rsid w:val="007318D9"/>
    <w:rsid w:val="00731971"/>
    <w:rsid w:val="00732048"/>
    <w:rsid w:val="00732B6B"/>
    <w:rsid w:val="00732DDB"/>
    <w:rsid w:val="0073326F"/>
    <w:rsid w:val="00733DB4"/>
    <w:rsid w:val="00734FC7"/>
    <w:rsid w:val="007350C7"/>
    <w:rsid w:val="00736461"/>
    <w:rsid w:val="00737D94"/>
    <w:rsid w:val="00737E49"/>
    <w:rsid w:val="00737E63"/>
    <w:rsid w:val="00740343"/>
    <w:rsid w:val="00741B95"/>
    <w:rsid w:val="00741DE6"/>
    <w:rsid w:val="00742FA4"/>
    <w:rsid w:val="00744064"/>
    <w:rsid w:val="0074436E"/>
    <w:rsid w:val="007444D3"/>
    <w:rsid w:val="0074480B"/>
    <w:rsid w:val="00744CC1"/>
    <w:rsid w:val="00744EA2"/>
    <w:rsid w:val="00745A53"/>
    <w:rsid w:val="00745A96"/>
    <w:rsid w:val="00745B0A"/>
    <w:rsid w:val="00745B59"/>
    <w:rsid w:val="007468EA"/>
    <w:rsid w:val="00747B4C"/>
    <w:rsid w:val="00750143"/>
    <w:rsid w:val="0075042E"/>
    <w:rsid w:val="00751550"/>
    <w:rsid w:val="0075171B"/>
    <w:rsid w:val="00752472"/>
    <w:rsid w:val="007534D0"/>
    <w:rsid w:val="007540C2"/>
    <w:rsid w:val="00754E1E"/>
    <w:rsid w:val="007554E8"/>
    <w:rsid w:val="00755718"/>
    <w:rsid w:val="00756C22"/>
    <w:rsid w:val="0076087E"/>
    <w:rsid w:val="00760E93"/>
    <w:rsid w:val="00761ADA"/>
    <w:rsid w:val="007630D4"/>
    <w:rsid w:val="00763381"/>
    <w:rsid w:val="007637F9"/>
    <w:rsid w:val="0076440E"/>
    <w:rsid w:val="0076496E"/>
    <w:rsid w:val="007654D8"/>
    <w:rsid w:val="007657BC"/>
    <w:rsid w:val="0076580A"/>
    <w:rsid w:val="00766118"/>
    <w:rsid w:val="00766738"/>
    <w:rsid w:val="00766990"/>
    <w:rsid w:val="00766B50"/>
    <w:rsid w:val="00767DA2"/>
    <w:rsid w:val="00770072"/>
    <w:rsid w:val="00770CAA"/>
    <w:rsid w:val="007714C5"/>
    <w:rsid w:val="00771F26"/>
    <w:rsid w:val="00772797"/>
    <w:rsid w:val="00772ACB"/>
    <w:rsid w:val="00772F8C"/>
    <w:rsid w:val="007738D4"/>
    <w:rsid w:val="00773CD6"/>
    <w:rsid w:val="00773F16"/>
    <w:rsid w:val="0077417D"/>
    <w:rsid w:val="00774301"/>
    <w:rsid w:val="007754A1"/>
    <w:rsid w:val="00777425"/>
    <w:rsid w:val="00777CBD"/>
    <w:rsid w:val="007823AA"/>
    <w:rsid w:val="0078288A"/>
    <w:rsid w:val="00782C1E"/>
    <w:rsid w:val="00782C88"/>
    <w:rsid w:val="0078375F"/>
    <w:rsid w:val="00783CC7"/>
    <w:rsid w:val="00784582"/>
    <w:rsid w:val="007851EA"/>
    <w:rsid w:val="007855C0"/>
    <w:rsid w:val="00785BFE"/>
    <w:rsid w:val="007908F8"/>
    <w:rsid w:val="007913AC"/>
    <w:rsid w:val="00791739"/>
    <w:rsid w:val="007927A1"/>
    <w:rsid w:val="00792E27"/>
    <w:rsid w:val="00792EDD"/>
    <w:rsid w:val="007937A0"/>
    <w:rsid w:val="00793DA3"/>
    <w:rsid w:val="00793E11"/>
    <w:rsid w:val="0079744B"/>
    <w:rsid w:val="007A11BD"/>
    <w:rsid w:val="007A2309"/>
    <w:rsid w:val="007A32D3"/>
    <w:rsid w:val="007A3347"/>
    <w:rsid w:val="007A3D4F"/>
    <w:rsid w:val="007A3DD9"/>
    <w:rsid w:val="007A3E6A"/>
    <w:rsid w:val="007A429F"/>
    <w:rsid w:val="007A475B"/>
    <w:rsid w:val="007A4CC8"/>
    <w:rsid w:val="007A5607"/>
    <w:rsid w:val="007A57E2"/>
    <w:rsid w:val="007A5C71"/>
    <w:rsid w:val="007A5C7E"/>
    <w:rsid w:val="007A5FEB"/>
    <w:rsid w:val="007A60BD"/>
    <w:rsid w:val="007A6CDC"/>
    <w:rsid w:val="007B1113"/>
    <w:rsid w:val="007B146A"/>
    <w:rsid w:val="007B161F"/>
    <w:rsid w:val="007B2F03"/>
    <w:rsid w:val="007B300A"/>
    <w:rsid w:val="007B3D6F"/>
    <w:rsid w:val="007B4B32"/>
    <w:rsid w:val="007B54D8"/>
    <w:rsid w:val="007B5D7E"/>
    <w:rsid w:val="007B6D1F"/>
    <w:rsid w:val="007B6DA9"/>
    <w:rsid w:val="007B7039"/>
    <w:rsid w:val="007B7534"/>
    <w:rsid w:val="007B7553"/>
    <w:rsid w:val="007B77CF"/>
    <w:rsid w:val="007B7EA0"/>
    <w:rsid w:val="007C0F89"/>
    <w:rsid w:val="007C1BAA"/>
    <w:rsid w:val="007C21D2"/>
    <w:rsid w:val="007C2C9C"/>
    <w:rsid w:val="007C3BCB"/>
    <w:rsid w:val="007C3EA2"/>
    <w:rsid w:val="007C3F3F"/>
    <w:rsid w:val="007C46D0"/>
    <w:rsid w:val="007C4ABE"/>
    <w:rsid w:val="007C6774"/>
    <w:rsid w:val="007C6E84"/>
    <w:rsid w:val="007C719C"/>
    <w:rsid w:val="007C722B"/>
    <w:rsid w:val="007C7592"/>
    <w:rsid w:val="007C7755"/>
    <w:rsid w:val="007C79D4"/>
    <w:rsid w:val="007D011D"/>
    <w:rsid w:val="007D1B3D"/>
    <w:rsid w:val="007D2875"/>
    <w:rsid w:val="007D3DD5"/>
    <w:rsid w:val="007D3FA6"/>
    <w:rsid w:val="007D5000"/>
    <w:rsid w:val="007D5883"/>
    <w:rsid w:val="007D59C9"/>
    <w:rsid w:val="007D63CB"/>
    <w:rsid w:val="007D78A0"/>
    <w:rsid w:val="007E01D0"/>
    <w:rsid w:val="007E0801"/>
    <w:rsid w:val="007E0EFB"/>
    <w:rsid w:val="007E2806"/>
    <w:rsid w:val="007E2A00"/>
    <w:rsid w:val="007E2C99"/>
    <w:rsid w:val="007E316A"/>
    <w:rsid w:val="007E3806"/>
    <w:rsid w:val="007E4A6C"/>
    <w:rsid w:val="007E4BE4"/>
    <w:rsid w:val="007E51C8"/>
    <w:rsid w:val="007E6605"/>
    <w:rsid w:val="007E6A1D"/>
    <w:rsid w:val="007E6C1D"/>
    <w:rsid w:val="007F0F37"/>
    <w:rsid w:val="007F0FAF"/>
    <w:rsid w:val="007F183F"/>
    <w:rsid w:val="007F1C8A"/>
    <w:rsid w:val="007F246B"/>
    <w:rsid w:val="007F3AAF"/>
    <w:rsid w:val="007F3C91"/>
    <w:rsid w:val="007F59CA"/>
    <w:rsid w:val="007F626C"/>
    <w:rsid w:val="007F6565"/>
    <w:rsid w:val="007F6FFF"/>
    <w:rsid w:val="007F7146"/>
    <w:rsid w:val="007F7890"/>
    <w:rsid w:val="007F7F00"/>
    <w:rsid w:val="008002CB"/>
    <w:rsid w:val="00800A25"/>
    <w:rsid w:val="00800FD4"/>
    <w:rsid w:val="0080118A"/>
    <w:rsid w:val="00803217"/>
    <w:rsid w:val="00803276"/>
    <w:rsid w:val="00803362"/>
    <w:rsid w:val="00803422"/>
    <w:rsid w:val="0080396B"/>
    <w:rsid w:val="0080542C"/>
    <w:rsid w:val="00806B05"/>
    <w:rsid w:val="00810472"/>
    <w:rsid w:val="00810B86"/>
    <w:rsid w:val="00810C9D"/>
    <w:rsid w:val="00810D75"/>
    <w:rsid w:val="008111A4"/>
    <w:rsid w:val="00811D56"/>
    <w:rsid w:val="0081205D"/>
    <w:rsid w:val="00812D2B"/>
    <w:rsid w:val="00812E4E"/>
    <w:rsid w:val="00813D0F"/>
    <w:rsid w:val="00813DC6"/>
    <w:rsid w:val="00814B36"/>
    <w:rsid w:val="00814DDD"/>
    <w:rsid w:val="0081577D"/>
    <w:rsid w:val="00815D01"/>
    <w:rsid w:val="008160AC"/>
    <w:rsid w:val="008163C8"/>
    <w:rsid w:val="00816429"/>
    <w:rsid w:val="00816A4F"/>
    <w:rsid w:val="0081748C"/>
    <w:rsid w:val="00817ABB"/>
    <w:rsid w:val="00820176"/>
    <w:rsid w:val="00821A01"/>
    <w:rsid w:val="00821CF6"/>
    <w:rsid w:val="00823893"/>
    <w:rsid w:val="008239A6"/>
    <w:rsid w:val="008240B6"/>
    <w:rsid w:val="008242EE"/>
    <w:rsid w:val="0082481B"/>
    <w:rsid w:val="00824939"/>
    <w:rsid w:val="0082559F"/>
    <w:rsid w:val="008258A7"/>
    <w:rsid w:val="00825A4F"/>
    <w:rsid w:val="00825D31"/>
    <w:rsid w:val="0082614B"/>
    <w:rsid w:val="00826D32"/>
    <w:rsid w:val="0082741C"/>
    <w:rsid w:val="0082742F"/>
    <w:rsid w:val="0082797E"/>
    <w:rsid w:val="008304ED"/>
    <w:rsid w:val="008309CC"/>
    <w:rsid w:val="00830CCA"/>
    <w:rsid w:val="008323A1"/>
    <w:rsid w:val="00833FB3"/>
    <w:rsid w:val="00834F5A"/>
    <w:rsid w:val="00835B4D"/>
    <w:rsid w:val="00836C91"/>
    <w:rsid w:val="00836F8A"/>
    <w:rsid w:val="00837384"/>
    <w:rsid w:val="00837917"/>
    <w:rsid w:val="0084027A"/>
    <w:rsid w:val="008404F5"/>
    <w:rsid w:val="00840D5D"/>
    <w:rsid w:val="008422BD"/>
    <w:rsid w:val="00842B9E"/>
    <w:rsid w:val="00842BF2"/>
    <w:rsid w:val="00842D3D"/>
    <w:rsid w:val="00843142"/>
    <w:rsid w:val="008438E2"/>
    <w:rsid w:val="00843EB0"/>
    <w:rsid w:val="00844B92"/>
    <w:rsid w:val="00845F10"/>
    <w:rsid w:val="0084627E"/>
    <w:rsid w:val="008462E4"/>
    <w:rsid w:val="00846611"/>
    <w:rsid w:val="00846D4C"/>
    <w:rsid w:val="008471FE"/>
    <w:rsid w:val="008473C5"/>
    <w:rsid w:val="0084797A"/>
    <w:rsid w:val="00847FCA"/>
    <w:rsid w:val="00850C97"/>
    <w:rsid w:val="00851F9A"/>
    <w:rsid w:val="00852706"/>
    <w:rsid w:val="008528BB"/>
    <w:rsid w:val="008528FC"/>
    <w:rsid w:val="00852D16"/>
    <w:rsid w:val="008532E5"/>
    <w:rsid w:val="00853A6D"/>
    <w:rsid w:val="00853D8F"/>
    <w:rsid w:val="00854685"/>
    <w:rsid w:val="00854D42"/>
    <w:rsid w:val="00855C43"/>
    <w:rsid w:val="008563B3"/>
    <w:rsid w:val="00857063"/>
    <w:rsid w:val="00857D06"/>
    <w:rsid w:val="00860612"/>
    <w:rsid w:val="008606A2"/>
    <w:rsid w:val="0086215C"/>
    <w:rsid w:val="0086493D"/>
    <w:rsid w:val="008649F4"/>
    <w:rsid w:val="008656DE"/>
    <w:rsid w:val="00865A9D"/>
    <w:rsid w:val="00865E9D"/>
    <w:rsid w:val="00866069"/>
    <w:rsid w:val="008671A3"/>
    <w:rsid w:val="0087015D"/>
    <w:rsid w:val="00871432"/>
    <w:rsid w:val="00871734"/>
    <w:rsid w:val="0087242B"/>
    <w:rsid w:val="0087291E"/>
    <w:rsid w:val="00873668"/>
    <w:rsid w:val="00873742"/>
    <w:rsid w:val="00874986"/>
    <w:rsid w:val="00874C41"/>
    <w:rsid w:val="008751CA"/>
    <w:rsid w:val="00875823"/>
    <w:rsid w:val="008758EE"/>
    <w:rsid w:val="00875BE6"/>
    <w:rsid w:val="008778E7"/>
    <w:rsid w:val="00877D3F"/>
    <w:rsid w:val="00880298"/>
    <w:rsid w:val="00881121"/>
    <w:rsid w:val="008811E7"/>
    <w:rsid w:val="0088144B"/>
    <w:rsid w:val="0088215C"/>
    <w:rsid w:val="0088228D"/>
    <w:rsid w:val="008829C4"/>
    <w:rsid w:val="00882D8B"/>
    <w:rsid w:val="00883DBD"/>
    <w:rsid w:val="00883F42"/>
    <w:rsid w:val="00885744"/>
    <w:rsid w:val="00887070"/>
    <w:rsid w:val="008906F9"/>
    <w:rsid w:val="00890745"/>
    <w:rsid w:val="00891211"/>
    <w:rsid w:val="0089159B"/>
    <w:rsid w:val="008915E2"/>
    <w:rsid w:val="00892EF1"/>
    <w:rsid w:val="0089387E"/>
    <w:rsid w:val="008957A4"/>
    <w:rsid w:val="008958DB"/>
    <w:rsid w:val="008960B3"/>
    <w:rsid w:val="008972B8"/>
    <w:rsid w:val="008A0313"/>
    <w:rsid w:val="008A1B74"/>
    <w:rsid w:val="008A2016"/>
    <w:rsid w:val="008A250E"/>
    <w:rsid w:val="008A2C61"/>
    <w:rsid w:val="008A2D75"/>
    <w:rsid w:val="008A39E9"/>
    <w:rsid w:val="008A3AC6"/>
    <w:rsid w:val="008A40C6"/>
    <w:rsid w:val="008A4563"/>
    <w:rsid w:val="008A4963"/>
    <w:rsid w:val="008A4D55"/>
    <w:rsid w:val="008A5801"/>
    <w:rsid w:val="008A5B71"/>
    <w:rsid w:val="008A5F24"/>
    <w:rsid w:val="008A6465"/>
    <w:rsid w:val="008A6BFD"/>
    <w:rsid w:val="008A7DB6"/>
    <w:rsid w:val="008B0130"/>
    <w:rsid w:val="008B0146"/>
    <w:rsid w:val="008B077F"/>
    <w:rsid w:val="008B1224"/>
    <w:rsid w:val="008B180E"/>
    <w:rsid w:val="008B18DC"/>
    <w:rsid w:val="008B2440"/>
    <w:rsid w:val="008B2927"/>
    <w:rsid w:val="008B303E"/>
    <w:rsid w:val="008B385E"/>
    <w:rsid w:val="008B4BF0"/>
    <w:rsid w:val="008B5111"/>
    <w:rsid w:val="008B5CCD"/>
    <w:rsid w:val="008B5ED3"/>
    <w:rsid w:val="008B647B"/>
    <w:rsid w:val="008B6D47"/>
    <w:rsid w:val="008B6D5F"/>
    <w:rsid w:val="008B6EFB"/>
    <w:rsid w:val="008B74B4"/>
    <w:rsid w:val="008B7968"/>
    <w:rsid w:val="008B7B7F"/>
    <w:rsid w:val="008B7D22"/>
    <w:rsid w:val="008C041B"/>
    <w:rsid w:val="008C0FFB"/>
    <w:rsid w:val="008C30EC"/>
    <w:rsid w:val="008C3170"/>
    <w:rsid w:val="008C369F"/>
    <w:rsid w:val="008C3B3F"/>
    <w:rsid w:val="008C580E"/>
    <w:rsid w:val="008C6D84"/>
    <w:rsid w:val="008C6E0E"/>
    <w:rsid w:val="008C76F3"/>
    <w:rsid w:val="008D0883"/>
    <w:rsid w:val="008D156F"/>
    <w:rsid w:val="008D24E5"/>
    <w:rsid w:val="008D2741"/>
    <w:rsid w:val="008D2B54"/>
    <w:rsid w:val="008D3276"/>
    <w:rsid w:val="008D3717"/>
    <w:rsid w:val="008D3B79"/>
    <w:rsid w:val="008D3C7C"/>
    <w:rsid w:val="008D4011"/>
    <w:rsid w:val="008D4E38"/>
    <w:rsid w:val="008D53AA"/>
    <w:rsid w:val="008D5BEB"/>
    <w:rsid w:val="008D6342"/>
    <w:rsid w:val="008D6475"/>
    <w:rsid w:val="008D777A"/>
    <w:rsid w:val="008D790A"/>
    <w:rsid w:val="008E0A62"/>
    <w:rsid w:val="008E1901"/>
    <w:rsid w:val="008E1D50"/>
    <w:rsid w:val="008E2044"/>
    <w:rsid w:val="008E20D8"/>
    <w:rsid w:val="008E3315"/>
    <w:rsid w:val="008E416A"/>
    <w:rsid w:val="008E4A4B"/>
    <w:rsid w:val="008E4E12"/>
    <w:rsid w:val="008E5C1C"/>
    <w:rsid w:val="008E6013"/>
    <w:rsid w:val="008E6627"/>
    <w:rsid w:val="008E77CF"/>
    <w:rsid w:val="008E7D37"/>
    <w:rsid w:val="008E7DBE"/>
    <w:rsid w:val="008F01BA"/>
    <w:rsid w:val="008F0234"/>
    <w:rsid w:val="008F0AC3"/>
    <w:rsid w:val="008F1B0D"/>
    <w:rsid w:val="008F2177"/>
    <w:rsid w:val="008F21B3"/>
    <w:rsid w:val="008F294F"/>
    <w:rsid w:val="008F2B3C"/>
    <w:rsid w:val="008F3193"/>
    <w:rsid w:val="008F3C95"/>
    <w:rsid w:val="008F3DA8"/>
    <w:rsid w:val="008F423E"/>
    <w:rsid w:val="008F429B"/>
    <w:rsid w:val="008F4374"/>
    <w:rsid w:val="008F5C80"/>
    <w:rsid w:val="008F5CE9"/>
    <w:rsid w:val="008F65C0"/>
    <w:rsid w:val="008F763B"/>
    <w:rsid w:val="008F79A0"/>
    <w:rsid w:val="008F7CF0"/>
    <w:rsid w:val="008F7FAF"/>
    <w:rsid w:val="00900822"/>
    <w:rsid w:val="00900AD5"/>
    <w:rsid w:val="0090196C"/>
    <w:rsid w:val="00901A97"/>
    <w:rsid w:val="00901B98"/>
    <w:rsid w:val="00901C72"/>
    <w:rsid w:val="00901D39"/>
    <w:rsid w:val="00902BE4"/>
    <w:rsid w:val="00902DA2"/>
    <w:rsid w:val="0090418C"/>
    <w:rsid w:val="009044A7"/>
    <w:rsid w:val="00904929"/>
    <w:rsid w:val="0090516F"/>
    <w:rsid w:val="00905331"/>
    <w:rsid w:val="00905879"/>
    <w:rsid w:val="00905CE2"/>
    <w:rsid w:val="00906331"/>
    <w:rsid w:val="00907358"/>
    <w:rsid w:val="0090782B"/>
    <w:rsid w:val="009113BC"/>
    <w:rsid w:val="009125B6"/>
    <w:rsid w:val="00913446"/>
    <w:rsid w:val="00913869"/>
    <w:rsid w:val="00914212"/>
    <w:rsid w:val="009153A2"/>
    <w:rsid w:val="00915AB0"/>
    <w:rsid w:val="00915AB3"/>
    <w:rsid w:val="00916846"/>
    <w:rsid w:val="0091698C"/>
    <w:rsid w:val="00917739"/>
    <w:rsid w:val="00921274"/>
    <w:rsid w:val="00921A46"/>
    <w:rsid w:val="00921DF1"/>
    <w:rsid w:val="00922286"/>
    <w:rsid w:val="009226F6"/>
    <w:rsid w:val="00922C5F"/>
    <w:rsid w:val="0092350F"/>
    <w:rsid w:val="009240C5"/>
    <w:rsid w:val="0092413F"/>
    <w:rsid w:val="009247FE"/>
    <w:rsid w:val="00924899"/>
    <w:rsid w:val="00924BFD"/>
    <w:rsid w:val="00924C14"/>
    <w:rsid w:val="0092509A"/>
    <w:rsid w:val="009250BF"/>
    <w:rsid w:val="009254FE"/>
    <w:rsid w:val="0092608D"/>
    <w:rsid w:val="00926BED"/>
    <w:rsid w:val="00930505"/>
    <w:rsid w:val="00930567"/>
    <w:rsid w:val="0093243D"/>
    <w:rsid w:val="00933CFE"/>
    <w:rsid w:val="0093429A"/>
    <w:rsid w:val="00934759"/>
    <w:rsid w:val="009347ED"/>
    <w:rsid w:val="00934D51"/>
    <w:rsid w:val="0093513E"/>
    <w:rsid w:val="009351E3"/>
    <w:rsid w:val="00935245"/>
    <w:rsid w:val="00935D03"/>
    <w:rsid w:val="00936201"/>
    <w:rsid w:val="009365F1"/>
    <w:rsid w:val="00936B04"/>
    <w:rsid w:val="00936BA1"/>
    <w:rsid w:val="00937016"/>
    <w:rsid w:val="00937924"/>
    <w:rsid w:val="0094021D"/>
    <w:rsid w:val="00940311"/>
    <w:rsid w:val="00941CE3"/>
    <w:rsid w:val="00942F22"/>
    <w:rsid w:val="00943124"/>
    <w:rsid w:val="009433B6"/>
    <w:rsid w:val="00943926"/>
    <w:rsid w:val="00943EC9"/>
    <w:rsid w:val="009442B7"/>
    <w:rsid w:val="009447F0"/>
    <w:rsid w:val="00944F32"/>
    <w:rsid w:val="00945177"/>
    <w:rsid w:val="009456B3"/>
    <w:rsid w:val="00945A90"/>
    <w:rsid w:val="00946419"/>
    <w:rsid w:val="00946ABD"/>
    <w:rsid w:val="00946DFF"/>
    <w:rsid w:val="00947767"/>
    <w:rsid w:val="00947B52"/>
    <w:rsid w:val="00947F69"/>
    <w:rsid w:val="00947F70"/>
    <w:rsid w:val="009516D4"/>
    <w:rsid w:val="00952CF6"/>
    <w:rsid w:val="009534EC"/>
    <w:rsid w:val="0095376C"/>
    <w:rsid w:val="00953AAB"/>
    <w:rsid w:val="00954B1F"/>
    <w:rsid w:val="00954FD5"/>
    <w:rsid w:val="00955994"/>
    <w:rsid w:val="0095672F"/>
    <w:rsid w:val="0095685B"/>
    <w:rsid w:val="009614E8"/>
    <w:rsid w:val="0096162B"/>
    <w:rsid w:val="009624B0"/>
    <w:rsid w:val="009624B7"/>
    <w:rsid w:val="00962937"/>
    <w:rsid w:val="0096373C"/>
    <w:rsid w:val="00964049"/>
    <w:rsid w:val="00964089"/>
    <w:rsid w:val="00965B96"/>
    <w:rsid w:val="00965D9B"/>
    <w:rsid w:val="0096610D"/>
    <w:rsid w:val="009665E2"/>
    <w:rsid w:val="00966861"/>
    <w:rsid w:val="009704D4"/>
    <w:rsid w:val="00970B02"/>
    <w:rsid w:val="00971303"/>
    <w:rsid w:val="009714C9"/>
    <w:rsid w:val="009719AE"/>
    <w:rsid w:val="00971C52"/>
    <w:rsid w:val="00971F5C"/>
    <w:rsid w:val="00972522"/>
    <w:rsid w:val="00973220"/>
    <w:rsid w:val="00973441"/>
    <w:rsid w:val="0097347D"/>
    <w:rsid w:val="0097448D"/>
    <w:rsid w:val="00974F7E"/>
    <w:rsid w:val="0097526C"/>
    <w:rsid w:val="00976B44"/>
    <w:rsid w:val="00977425"/>
    <w:rsid w:val="00977EB5"/>
    <w:rsid w:val="00980832"/>
    <w:rsid w:val="00981A40"/>
    <w:rsid w:val="00982F7C"/>
    <w:rsid w:val="0098301F"/>
    <w:rsid w:val="009836D3"/>
    <w:rsid w:val="00983834"/>
    <w:rsid w:val="00983CF3"/>
    <w:rsid w:val="00983D09"/>
    <w:rsid w:val="0098424C"/>
    <w:rsid w:val="00984260"/>
    <w:rsid w:val="009855A3"/>
    <w:rsid w:val="00985989"/>
    <w:rsid w:val="00985ECB"/>
    <w:rsid w:val="00986A75"/>
    <w:rsid w:val="00986A99"/>
    <w:rsid w:val="00987907"/>
    <w:rsid w:val="00987B57"/>
    <w:rsid w:val="00987DEE"/>
    <w:rsid w:val="00990645"/>
    <w:rsid w:val="009916C2"/>
    <w:rsid w:val="00991DC2"/>
    <w:rsid w:val="00991ED0"/>
    <w:rsid w:val="00992878"/>
    <w:rsid w:val="00992A41"/>
    <w:rsid w:val="00992C6E"/>
    <w:rsid w:val="00992CF2"/>
    <w:rsid w:val="00993243"/>
    <w:rsid w:val="0099325E"/>
    <w:rsid w:val="009932B3"/>
    <w:rsid w:val="0099342C"/>
    <w:rsid w:val="00993B64"/>
    <w:rsid w:val="00993C92"/>
    <w:rsid w:val="009946D6"/>
    <w:rsid w:val="009946D8"/>
    <w:rsid w:val="009950AD"/>
    <w:rsid w:val="009951C3"/>
    <w:rsid w:val="00995BBC"/>
    <w:rsid w:val="009962D5"/>
    <w:rsid w:val="00996502"/>
    <w:rsid w:val="009965CE"/>
    <w:rsid w:val="00996E68"/>
    <w:rsid w:val="009973C7"/>
    <w:rsid w:val="009979F1"/>
    <w:rsid w:val="00997DDC"/>
    <w:rsid w:val="009A0A33"/>
    <w:rsid w:val="009A0C02"/>
    <w:rsid w:val="009A1D57"/>
    <w:rsid w:val="009A1F9B"/>
    <w:rsid w:val="009A2D6F"/>
    <w:rsid w:val="009A37E8"/>
    <w:rsid w:val="009A4245"/>
    <w:rsid w:val="009A4688"/>
    <w:rsid w:val="009A774F"/>
    <w:rsid w:val="009A7D21"/>
    <w:rsid w:val="009B0186"/>
    <w:rsid w:val="009B01EF"/>
    <w:rsid w:val="009B035F"/>
    <w:rsid w:val="009B1334"/>
    <w:rsid w:val="009B2CA6"/>
    <w:rsid w:val="009B3D6D"/>
    <w:rsid w:val="009B42E7"/>
    <w:rsid w:val="009B49B2"/>
    <w:rsid w:val="009B4AF9"/>
    <w:rsid w:val="009B5323"/>
    <w:rsid w:val="009B5934"/>
    <w:rsid w:val="009B6DAE"/>
    <w:rsid w:val="009B7180"/>
    <w:rsid w:val="009B764A"/>
    <w:rsid w:val="009C1475"/>
    <w:rsid w:val="009C2BF6"/>
    <w:rsid w:val="009C2CC0"/>
    <w:rsid w:val="009C315C"/>
    <w:rsid w:val="009C4081"/>
    <w:rsid w:val="009C444B"/>
    <w:rsid w:val="009C4982"/>
    <w:rsid w:val="009C62A9"/>
    <w:rsid w:val="009C6A66"/>
    <w:rsid w:val="009C6F95"/>
    <w:rsid w:val="009C76AA"/>
    <w:rsid w:val="009D081C"/>
    <w:rsid w:val="009D12B5"/>
    <w:rsid w:val="009D1EE9"/>
    <w:rsid w:val="009D21D2"/>
    <w:rsid w:val="009D32F5"/>
    <w:rsid w:val="009D33EA"/>
    <w:rsid w:val="009D3603"/>
    <w:rsid w:val="009D3DEB"/>
    <w:rsid w:val="009D4218"/>
    <w:rsid w:val="009D47F1"/>
    <w:rsid w:val="009D50E7"/>
    <w:rsid w:val="009D5491"/>
    <w:rsid w:val="009D61BE"/>
    <w:rsid w:val="009D6DE5"/>
    <w:rsid w:val="009D739C"/>
    <w:rsid w:val="009D765B"/>
    <w:rsid w:val="009E0167"/>
    <w:rsid w:val="009E0B3A"/>
    <w:rsid w:val="009E1A33"/>
    <w:rsid w:val="009E2C3F"/>
    <w:rsid w:val="009E33BD"/>
    <w:rsid w:val="009E39BD"/>
    <w:rsid w:val="009E3AD4"/>
    <w:rsid w:val="009E3B0A"/>
    <w:rsid w:val="009E6219"/>
    <w:rsid w:val="009E6AE3"/>
    <w:rsid w:val="009E6E5E"/>
    <w:rsid w:val="009F2094"/>
    <w:rsid w:val="009F2385"/>
    <w:rsid w:val="009F2B3E"/>
    <w:rsid w:val="009F2CCA"/>
    <w:rsid w:val="009F3175"/>
    <w:rsid w:val="009F32AB"/>
    <w:rsid w:val="009F3442"/>
    <w:rsid w:val="009F3D7B"/>
    <w:rsid w:val="009F40CC"/>
    <w:rsid w:val="009F47E7"/>
    <w:rsid w:val="009F4930"/>
    <w:rsid w:val="009F4E0A"/>
    <w:rsid w:val="009F4EAC"/>
    <w:rsid w:val="009F5566"/>
    <w:rsid w:val="009F5AE1"/>
    <w:rsid w:val="009F749D"/>
    <w:rsid w:val="00A00713"/>
    <w:rsid w:val="00A00EB1"/>
    <w:rsid w:val="00A016FA"/>
    <w:rsid w:val="00A01A3A"/>
    <w:rsid w:val="00A01E12"/>
    <w:rsid w:val="00A02398"/>
    <w:rsid w:val="00A03008"/>
    <w:rsid w:val="00A0386A"/>
    <w:rsid w:val="00A03A49"/>
    <w:rsid w:val="00A0459D"/>
    <w:rsid w:val="00A049AC"/>
    <w:rsid w:val="00A052E6"/>
    <w:rsid w:val="00A05335"/>
    <w:rsid w:val="00A054BF"/>
    <w:rsid w:val="00A067AA"/>
    <w:rsid w:val="00A06E0D"/>
    <w:rsid w:val="00A073FE"/>
    <w:rsid w:val="00A0769B"/>
    <w:rsid w:val="00A10232"/>
    <w:rsid w:val="00A104BF"/>
    <w:rsid w:val="00A1051B"/>
    <w:rsid w:val="00A105BB"/>
    <w:rsid w:val="00A107FB"/>
    <w:rsid w:val="00A108BB"/>
    <w:rsid w:val="00A109E8"/>
    <w:rsid w:val="00A11DBF"/>
    <w:rsid w:val="00A12231"/>
    <w:rsid w:val="00A13C8F"/>
    <w:rsid w:val="00A14CB7"/>
    <w:rsid w:val="00A15C46"/>
    <w:rsid w:val="00A16111"/>
    <w:rsid w:val="00A16642"/>
    <w:rsid w:val="00A17BC1"/>
    <w:rsid w:val="00A2017F"/>
    <w:rsid w:val="00A20905"/>
    <w:rsid w:val="00A20CE2"/>
    <w:rsid w:val="00A20EC6"/>
    <w:rsid w:val="00A2112D"/>
    <w:rsid w:val="00A21220"/>
    <w:rsid w:val="00A219A2"/>
    <w:rsid w:val="00A22328"/>
    <w:rsid w:val="00A226DC"/>
    <w:rsid w:val="00A229D0"/>
    <w:rsid w:val="00A2387F"/>
    <w:rsid w:val="00A23C71"/>
    <w:rsid w:val="00A23D90"/>
    <w:rsid w:val="00A240D2"/>
    <w:rsid w:val="00A246B2"/>
    <w:rsid w:val="00A24816"/>
    <w:rsid w:val="00A249DE"/>
    <w:rsid w:val="00A25269"/>
    <w:rsid w:val="00A25650"/>
    <w:rsid w:val="00A25E7C"/>
    <w:rsid w:val="00A265B6"/>
    <w:rsid w:val="00A3060C"/>
    <w:rsid w:val="00A308B0"/>
    <w:rsid w:val="00A31073"/>
    <w:rsid w:val="00A313F4"/>
    <w:rsid w:val="00A315E2"/>
    <w:rsid w:val="00A31C20"/>
    <w:rsid w:val="00A31E7A"/>
    <w:rsid w:val="00A327CC"/>
    <w:rsid w:val="00A32924"/>
    <w:rsid w:val="00A3366F"/>
    <w:rsid w:val="00A33C3A"/>
    <w:rsid w:val="00A33CCC"/>
    <w:rsid w:val="00A347D2"/>
    <w:rsid w:val="00A34AB9"/>
    <w:rsid w:val="00A34C39"/>
    <w:rsid w:val="00A35C80"/>
    <w:rsid w:val="00A364DF"/>
    <w:rsid w:val="00A402D6"/>
    <w:rsid w:val="00A40734"/>
    <w:rsid w:val="00A41C9E"/>
    <w:rsid w:val="00A42468"/>
    <w:rsid w:val="00A427AE"/>
    <w:rsid w:val="00A43247"/>
    <w:rsid w:val="00A44763"/>
    <w:rsid w:val="00A451DF"/>
    <w:rsid w:val="00A45BB2"/>
    <w:rsid w:val="00A46148"/>
    <w:rsid w:val="00A47ACB"/>
    <w:rsid w:val="00A5257C"/>
    <w:rsid w:val="00A535E1"/>
    <w:rsid w:val="00A53B5B"/>
    <w:rsid w:val="00A54A76"/>
    <w:rsid w:val="00A54C2C"/>
    <w:rsid w:val="00A561DD"/>
    <w:rsid w:val="00A56274"/>
    <w:rsid w:val="00A56281"/>
    <w:rsid w:val="00A568EF"/>
    <w:rsid w:val="00A569B8"/>
    <w:rsid w:val="00A56DDA"/>
    <w:rsid w:val="00A57F07"/>
    <w:rsid w:val="00A60050"/>
    <w:rsid w:val="00A601B0"/>
    <w:rsid w:val="00A605A6"/>
    <w:rsid w:val="00A61BC0"/>
    <w:rsid w:val="00A631CE"/>
    <w:rsid w:val="00A65139"/>
    <w:rsid w:val="00A65AA7"/>
    <w:rsid w:val="00A65B7F"/>
    <w:rsid w:val="00A663A9"/>
    <w:rsid w:val="00A66A85"/>
    <w:rsid w:val="00A66B48"/>
    <w:rsid w:val="00A67959"/>
    <w:rsid w:val="00A70DBC"/>
    <w:rsid w:val="00A70E1A"/>
    <w:rsid w:val="00A70F0D"/>
    <w:rsid w:val="00A7101E"/>
    <w:rsid w:val="00A713B7"/>
    <w:rsid w:val="00A7204A"/>
    <w:rsid w:val="00A72F33"/>
    <w:rsid w:val="00A73293"/>
    <w:rsid w:val="00A733B4"/>
    <w:rsid w:val="00A73B9E"/>
    <w:rsid w:val="00A743C6"/>
    <w:rsid w:val="00A749E4"/>
    <w:rsid w:val="00A74C05"/>
    <w:rsid w:val="00A74C2F"/>
    <w:rsid w:val="00A74C63"/>
    <w:rsid w:val="00A771EF"/>
    <w:rsid w:val="00A7774A"/>
    <w:rsid w:val="00A77C58"/>
    <w:rsid w:val="00A8058F"/>
    <w:rsid w:val="00A80815"/>
    <w:rsid w:val="00A80BC1"/>
    <w:rsid w:val="00A81260"/>
    <w:rsid w:val="00A81700"/>
    <w:rsid w:val="00A81AF9"/>
    <w:rsid w:val="00A8231A"/>
    <w:rsid w:val="00A82840"/>
    <w:rsid w:val="00A8342A"/>
    <w:rsid w:val="00A84072"/>
    <w:rsid w:val="00A8510E"/>
    <w:rsid w:val="00A86016"/>
    <w:rsid w:val="00A8687C"/>
    <w:rsid w:val="00A90783"/>
    <w:rsid w:val="00A90B99"/>
    <w:rsid w:val="00A90CAE"/>
    <w:rsid w:val="00A91556"/>
    <w:rsid w:val="00A9212D"/>
    <w:rsid w:val="00A92B37"/>
    <w:rsid w:val="00A93AD6"/>
    <w:rsid w:val="00A95D20"/>
    <w:rsid w:val="00A9713B"/>
    <w:rsid w:val="00A97509"/>
    <w:rsid w:val="00A9754A"/>
    <w:rsid w:val="00A976A6"/>
    <w:rsid w:val="00A97A17"/>
    <w:rsid w:val="00A97C73"/>
    <w:rsid w:val="00AA00B4"/>
    <w:rsid w:val="00AA07A8"/>
    <w:rsid w:val="00AA09B8"/>
    <w:rsid w:val="00AA0A88"/>
    <w:rsid w:val="00AA0BEF"/>
    <w:rsid w:val="00AA134E"/>
    <w:rsid w:val="00AA21EC"/>
    <w:rsid w:val="00AA26B6"/>
    <w:rsid w:val="00AA341C"/>
    <w:rsid w:val="00AA3A18"/>
    <w:rsid w:val="00AA4328"/>
    <w:rsid w:val="00AA4FE5"/>
    <w:rsid w:val="00AA511E"/>
    <w:rsid w:val="00AA5ED1"/>
    <w:rsid w:val="00AA6C94"/>
    <w:rsid w:val="00AB0160"/>
    <w:rsid w:val="00AB133D"/>
    <w:rsid w:val="00AB149B"/>
    <w:rsid w:val="00AB14DD"/>
    <w:rsid w:val="00AB14E8"/>
    <w:rsid w:val="00AB1686"/>
    <w:rsid w:val="00AB1BBE"/>
    <w:rsid w:val="00AB2640"/>
    <w:rsid w:val="00AB3193"/>
    <w:rsid w:val="00AB32C0"/>
    <w:rsid w:val="00AB3A96"/>
    <w:rsid w:val="00AB3F9E"/>
    <w:rsid w:val="00AB42D1"/>
    <w:rsid w:val="00AB4434"/>
    <w:rsid w:val="00AB4560"/>
    <w:rsid w:val="00AB45F9"/>
    <w:rsid w:val="00AB466D"/>
    <w:rsid w:val="00AB46CD"/>
    <w:rsid w:val="00AB4C0E"/>
    <w:rsid w:val="00AB6D39"/>
    <w:rsid w:val="00AB7A28"/>
    <w:rsid w:val="00AC0284"/>
    <w:rsid w:val="00AC06C2"/>
    <w:rsid w:val="00AC0D1D"/>
    <w:rsid w:val="00AC1229"/>
    <w:rsid w:val="00AC1254"/>
    <w:rsid w:val="00AC165B"/>
    <w:rsid w:val="00AC1ECB"/>
    <w:rsid w:val="00AC271A"/>
    <w:rsid w:val="00AC32A5"/>
    <w:rsid w:val="00AC376C"/>
    <w:rsid w:val="00AC3AB3"/>
    <w:rsid w:val="00AC4053"/>
    <w:rsid w:val="00AC5078"/>
    <w:rsid w:val="00AC55D1"/>
    <w:rsid w:val="00AC589E"/>
    <w:rsid w:val="00AC5CEE"/>
    <w:rsid w:val="00AC616D"/>
    <w:rsid w:val="00AC651C"/>
    <w:rsid w:val="00AC6BED"/>
    <w:rsid w:val="00AC6C5A"/>
    <w:rsid w:val="00AC7094"/>
    <w:rsid w:val="00AD17A2"/>
    <w:rsid w:val="00AD1D34"/>
    <w:rsid w:val="00AD1DA8"/>
    <w:rsid w:val="00AD1EAD"/>
    <w:rsid w:val="00AD21CD"/>
    <w:rsid w:val="00AD3556"/>
    <w:rsid w:val="00AD4175"/>
    <w:rsid w:val="00AD4517"/>
    <w:rsid w:val="00AD4A98"/>
    <w:rsid w:val="00AD4EA8"/>
    <w:rsid w:val="00AD4FE4"/>
    <w:rsid w:val="00AD5695"/>
    <w:rsid w:val="00AD56F3"/>
    <w:rsid w:val="00AD5792"/>
    <w:rsid w:val="00AD6252"/>
    <w:rsid w:val="00AD726F"/>
    <w:rsid w:val="00AE1338"/>
    <w:rsid w:val="00AE199A"/>
    <w:rsid w:val="00AE1F57"/>
    <w:rsid w:val="00AE1F9D"/>
    <w:rsid w:val="00AE2224"/>
    <w:rsid w:val="00AE29CE"/>
    <w:rsid w:val="00AE2DA1"/>
    <w:rsid w:val="00AE2FB9"/>
    <w:rsid w:val="00AE3DDB"/>
    <w:rsid w:val="00AE3FDB"/>
    <w:rsid w:val="00AE447A"/>
    <w:rsid w:val="00AE4A1B"/>
    <w:rsid w:val="00AE4CE2"/>
    <w:rsid w:val="00AE54A9"/>
    <w:rsid w:val="00AE5874"/>
    <w:rsid w:val="00AE5F2E"/>
    <w:rsid w:val="00AE5FE6"/>
    <w:rsid w:val="00AE66F9"/>
    <w:rsid w:val="00AE68D5"/>
    <w:rsid w:val="00AE6B75"/>
    <w:rsid w:val="00AE72E2"/>
    <w:rsid w:val="00AE7809"/>
    <w:rsid w:val="00AF0778"/>
    <w:rsid w:val="00AF1950"/>
    <w:rsid w:val="00AF2352"/>
    <w:rsid w:val="00AF2CFC"/>
    <w:rsid w:val="00AF311A"/>
    <w:rsid w:val="00AF3919"/>
    <w:rsid w:val="00AF418B"/>
    <w:rsid w:val="00AF43DA"/>
    <w:rsid w:val="00AF4CD6"/>
    <w:rsid w:val="00AF5014"/>
    <w:rsid w:val="00AF58B7"/>
    <w:rsid w:val="00AF5927"/>
    <w:rsid w:val="00AF5A01"/>
    <w:rsid w:val="00AF5CE4"/>
    <w:rsid w:val="00AF6BFE"/>
    <w:rsid w:val="00AF7DA2"/>
    <w:rsid w:val="00AF7DBE"/>
    <w:rsid w:val="00B00B18"/>
    <w:rsid w:val="00B0127E"/>
    <w:rsid w:val="00B01AD5"/>
    <w:rsid w:val="00B01C2D"/>
    <w:rsid w:val="00B01DCE"/>
    <w:rsid w:val="00B035D5"/>
    <w:rsid w:val="00B03AF0"/>
    <w:rsid w:val="00B04ACE"/>
    <w:rsid w:val="00B04D9B"/>
    <w:rsid w:val="00B05449"/>
    <w:rsid w:val="00B0582A"/>
    <w:rsid w:val="00B05E38"/>
    <w:rsid w:val="00B06A9F"/>
    <w:rsid w:val="00B0790E"/>
    <w:rsid w:val="00B107B6"/>
    <w:rsid w:val="00B10A92"/>
    <w:rsid w:val="00B118F5"/>
    <w:rsid w:val="00B119B7"/>
    <w:rsid w:val="00B11B9C"/>
    <w:rsid w:val="00B124DC"/>
    <w:rsid w:val="00B1285B"/>
    <w:rsid w:val="00B12A41"/>
    <w:rsid w:val="00B13360"/>
    <w:rsid w:val="00B13456"/>
    <w:rsid w:val="00B13909"/>
    <w:rsid w:val="00B13F26"/>
    <w:rsid w:val="00B13FB9"/>
    <w:rsid w:val="00B145DF"/>
    <w:rsid w:val="00B146DC"/>
    <w:rsid w:val="00B1584C"/>
    <w:rsid w:val="00B15D81"/>
    <w:rsid w:val="00B15DC5"/>
    <w:rsid w:val="00B15EF0"/>
    <w:rsid w:val="00B16DFE"/>
    <w:rsid w:val="00B17438"/>
    <w:rsid w:val="00B20CDC"/>
    <w:rsid w:val="00B20D39"/>
    <w:rsid w:val="00B211C9"/>
    <w:rsid w:val="00B21741"/>
    <w:rsid w:val="00B2303A"/>
    <w:rsid w:val="00B232BF"/>
    <w:rsid w:val="00B234BD"/>
    <w:rsid w:val="00B24072"/>
    <w:rsid w:val="00B24396"/>
    <w:rsid w:val="00B262AB"/>
    <w:rsid w:val="00B265EF"/>
    <w:rsid w:val="00B26DF7"/>
    <w:rsid w:val="00B27767"/>
    <w:rsid w:val="00B31162"/>
    <w:rsid w:val="00B33BFF"/>
    <w:rsid w:val="00B34B67"/>
    <w:rsid w:val="00B34F5C"/>
    <w:rsid w:val="00B35042"/>
    <w:rsid w:val="00B35137"/>
    <w:rsid w:val="00B35AE0"/>
    <w:rsid w:val="00B35B14"/>
    <w:rsid w:val="00B36072"/>
    <w:rsid w:val="00B36C19"/>
    <w:rsid w:val="00B40046"/>
    <w:rsid w:val="00B41047"/>
    <w:rsid w:val="00B41425"/>
    <w:rsid w:val="00B418B5"/>
    <w:rsid w:val="00B41948"/>
    <w:rsid w:val="00B41E73"/>
    <w:rsid w:val="00B41EFC"/>
    <w:rsid w:val="00B424C9"/>
    <w:rsid w:val="00B42E55"/>
    <w:rsid w:val="00B43EAA"/>
    <w:rsid w:val="00B4486E"/>
    <w:rsid w:val="00B44E80"/>
    <w:rsid w:val="00B45E62"/>
    <w:rsid w:val="00B463F3"/>
    <w:rsid w:val="00B47959"/>
    <w:rsid w:val="00B5183E"/>
    <w:rsid w:val="00B5254C"/>
    <w:rsid w:val="00B528F5"/>
    <w:rsid w:val="00B5362D"/>
    <w:rsid w:val="00B537E9"/>
    <w:rsid w:val="00B54E0A"/>
    <w:rsid w:val="00B55023"/>
    <w:rsid w:val="00B5598A"/>
    <w:rsid w:val="00B55EBE"/>
    <w:rsid w:val="00B6009F"/>
    <w:rsid w:val="00B60545"/>
    <w:rsid w:val="00B60C43"/>
    <w:rsid w:val="00B60C64"/>
    <w:rsid w:val="00B60CFC"/>
    <w:rsid w:val="00B60E91"/>
    <w:rsid w:val="00B60EF4"/>
    <w:rsid w:val="00B61990"/>
    <w:rsid w:val="00B61F2D"/>
    <w:rsid w:val="00B6216D"/>
    <w:rsid w:val="00B63475"/>
    <w:rsid w:val="00B63582"/>
    <w:rsid w:val="00B635EB"/>
    <w:rsid w:val="00B63917"/>
    <w:rsid w:val="00B644FA"/>
    <w:rsid w:val="00B65B26"/>
    <w:rsid w:val="00B66736"/>
    <w:rsid w:val="00B67503"/>
    <w:rsid w:val="00B677EF"/>
    <w:rsid w:val="00B67ED9"/>
    <w:rsid w:val="00B702E2"/>
    <w:rsid w:val="00B703A5"/>
    <w:rsid w:val="00B7110C"/>
    <w:rsid w:val="00B734F9"/>
    <w:rsid w:val="00B73A5E"/>
    <w:rsid w:val="00B73BCA"/>
    <w:rsid w:val="00B73E61"/>
    <w:rsid w:val="00B746AF"/>
    <w:rsid w:val="00B74E55"/>
    <w:rsid w:val="00B75081"/>
    <w:rsid w:val="00B7526E"/>
    <w:rsid w:val="00B75375"/>
    <w:rsid w:val="00B75392"/>
    <w:rsid w:val="00B753E1"/>
    <w:rsid w:val="00B755B3"/>
    <w:rsid w:val="00B75772"/>
    <w:rsid w:val="00B760ED"/>
    <w:rsid w:val="00B7623E"/>
    <w:rsid w:val="00B764A2"/>
    <w:rsid w:val="00B770DC"/>
    <w:rsid w:val="00B7743B"/>
    <w:rsid w:val="00B77DDA"/>
    <w:rsid w:val="00B802C2"/>
    <w:rsid w:val="00B8155D"/>
    <w:rsid w:val="00B825E3"/>
    <w:rsid w:val="00B83BCD"/>
    <w:rsid w:val="00B8438E"/>
    <w:rsid w:val="00B84B3C"/>
    <w:rsid w:val="00B84E88"/>
    <w:rsid w:val="00B8577C"/>
    <w:rsid w:val="00B85C3C"/>
    <w:rsid w:val="00B85CC8"/>
    <w:rsid w:val="00B85FA9"/>
    <w:rsid w:val="00B86ED5"/>
    <w:rsid w:val="00B86F62"/>
    <w:rsid w:val="00B87531"/>
    <w:rsid w:val="00B877FC"/>
    <w:rsid w:val="00B87C3A"/>
    <w:rsid w:val="00B909B5"/>
    <w:rsid w:val="00B90F56"/>
    <w:rsid w:val="00B915E6"/>
    <w:rsid w:val="00B917ED"/>
    <w:rsid w:val="00B91886"/>
    <w:rsid w:val="00B93397"/>
    <w:rsid w:val="00B9396D"/>
    <w:rsid w:val="00B941B5"/>
    <w:rsid w:val="00B94380"/>
    <w:rsid w:val="00B94D3E"/>
    <w:rsid w:val="00B94DA2"/>
    <w:rsid w:val="00B94E36"/>
    <w:rsid w:val="00B95212"/>
    <w:rsid w:val="00B95B52"/>
    <w:rsid w:val="00B95C66"/>
    <w:rsid w:val="00B96391"/>
    <w:rsid w:val="00B979A3"/>
    <w:rsid w:val="00B97A47"/>
    <w:rsid w:val="00BA00E5"/>
    <w:rsid w:val="00BA07FC"/>
    <w:rsid w:val="00BA0A8A"/>
    <w:rsid w:val="00BA1AE2"/>
    <w:rsid w:val="00BA1C01"/>
    <w:rsid w:val="00BA22F2"/>
    <w:rsid w:val="00BA2CEC"/>
    <w:rsid w:val="00BA2D41"/>
    <w:rsid w:val="00BA4293"/>
    <w:rsid w:val="00BA4616"/>
    <w:rsid w:val="00BA4C9F"/>
    <w:rsid w:val="00BA588E"/>
    <w:rsid w:val="00BA5B07"/>
    <w:rsid w:val="00BA5B3E"/>
    <w:rsid w:val="00BA5B64"/>
    <w:rsid w:val="00BA6981"/>
    <w:rsid w:val="00BA6A38"/>
    <w:rsid w:val="00BA771E"/>
    <w:rsid w:val="00BA783A"/>
    <w:rsid w:val="00BA7F9C"/>
    <w:rsid w:val="00BB0F49"/>
    <w:rsid w:val="00BB12AD"/>
    <w:rsid w:val="00BB12FF"/>
    <w:rsid w:val="00BB13D8"/>
    <w:rsid w:val="00BB1970"/>
    <w:rsid w:val="00BB2278"/>
    <w:rsid w:val="00BB2984"/>
    <w:rsid w:val="00BB316D"/>
    <w:rsid w:val="00BB3344"/>
    <w:rsid w:val="00BB3E05"/>
    <w:rsid w:val="00BB3FE7"/>
    <w:rsid w:val="00BB40D2"/>
    <w:rsid w:val="00BB40DB"/>
    <w:rsid w:val="00BB4841"/>
    <w:rsid w:val="00BB54D1"/>
    <w:rsid w:val="00BB6800"/>
    <w:rsid w:val="00BB6B53"/>
    <w:rsid w:val="00BB6F16"/>
    <w:rsid w:val="00BB70AF"/>
    <w:rsid w:val="00BB7CCD"/>
    <w:rsid w:val="00BC046E"/>
    <w:rsid w:val="00BC0E4D"/>
    <w:rsid w:val="00BC0ECF"/>
    <w:rsid w:val="00BC243D"/>
    <w:rsid w:val="00BC3321"/>
    <w:rsid w:val="00BC40C9"/>
    <w:rsid w:val="00BC5426"/>
    <w:rsid w:val="00BC5881"/>
    <w:rsid w:val="00BC5A2C"/>
    <w:rsid w:val="00BC5C26"/>
    <w:rsid w:val="00BC5CFA"/>
    <w:rsid w:val="00BC6881"/>
    <w:rsid w:val="00BC6C37"/>
    <w:rsid w:val="00BC757F"/>
    <w:rsid w:val="00BD1FC8"/>
    <w:rsid w:val="00BD2296"/>
    <w:rsid w:val="00BD26FC"/>
    <w:rsid w:val="00BD4C50"/>
    <w:rsid w:val="00BD4E4F"/>
    <w:rsid w:val="00BD5041"/>
    <w:rsid w:val="00BD5BBE"/>
    <w:rsid w:val="00BD6B83"/>
    <w:rsid w:val="00BD71DE"/>
    <w:rsid w:val="00BD7215"/>
    <w:rsid w:val="00BD7BDF"/>
    <w:rsid w:val="00BD7FD5"/>
    <w:rsid w:val="00BE0030"/>
    <w:rsid w:val="00BE018F"/>
    <w:rsid w:val="00BE0354"/>
    <w:rsid w:val="00BE09FE"/>
    <w:rsid w:val="00BE0CBB"/>
    <w:rsid w:val="00BE14DF"/>
    <w:rsid w:val="00BE1E6F"/>
    <w:rsid w:val="00BE1FDF"/>
    <w:rsid w:val="00BE2753"/>
    <w:rsid w:val="00BE2850"/>
    <w:rsid w:val="00BE29BD"/>
    <w:rsid w:val="00BE2F05"/>
    <w:rsid w:val="00BE338C"/>
    <w:rsid w:val="00BE47DE"/>
    <w:rsid w:val="00BE57F5"/>
    <w:rsid w:val="00BE5803"/>
    <w:rsid w:val="00BE5E5D"/>
    <w:rsid w:val="00BE6505"/>
    <w:rsid w:val="00BE6762"/>
    <w:rsid w:val="00BE694A"/>
    <w:rsid w:val="00BE6D64"/>
    <w:rsid w:val="00BE78AB"/>
    <w:rsid w:val="00BF093E"/>
    <w:rsid w:val="00BF0B08"/>
    <w:rsid w:val="00BF1560"/>
    <w:rsid w:val="00BF1DE0"/>
    <w:rsid w:val="00BF20F6"/>
    <w:rsid w:val="00BF2F6A"/>
    <w:rsid w:val="00BF3714"/>
    <w:rsid w:val="00BF38D8"/>
    <w:rsid w:val="00BF38E6"/>
    <w:rsid w:val="00BF39B9"/>
    <w:rsid w:val="00BF41FA"/>
    <w:rsid w:val="00BF4F32"/>
    <w:rsid w:val="00BF51B7"/>
    <w:rsid w:val="00BF5413"/>
    <w:rsid w:val="00BF56B4"/>
    <w:rsid w:val="00BF654C"/>
    <w:rsid w:val="00BF670A"/>
    <w:rsid w:val="00BF6FE6"/>
    <w:rsid w:val="00BF7054"/>
    <w:rsid w:val="00C003A5"/>
    <w:rsid w:val="00C005A2"/>
    <w:rsid w:val="00C005AA"/>
    <w:rsid w:val="00C00C1A"/>
    <w:rsid w:val="00C00FFA"/>
    <w:rsid w:val="00C01B08"/>
    <w:rsid w:val="00C01D17"/>
    <w:rsid w:val="00C01E6C"/>
    <w:rsid w:val="00C01F23"/>
    <w:rsid w:val="00C024DD"/>
    <w:rsid w:val="00C02BA2"/>
    <w:rsid w:val="00C03855"/>
    <w:rsid w:val="00C038EA"/>
    <w:rsid w:val="00C03AB6"/>
    <w:rsid w:val="00C03CB7"/>
    <w:rsid w:val="00C03E06"/>
    <w:rsid w:val="00C040EE"/>
    <w:rsid w:val="00C0429B"/>
    <w:rsid w:val="00C042EC"/>
    <w:rsid w:val="00C0603E"/>
    <w:rsid w:val="00C06278"/>
    <w:rsid w:val="00C063F3"/>
    <w:rsid w:val="00C10F71"/>
    <w:rsid w:val="00C11137"/>
    <w:rsid w:val="00C1166F"/>
    <w:rsid w:val="00C11BD9"/>
    <w:rsid w:val="00C12AEA"/>
    <w:rsid w:val="00C1482D"/>
    <w:rsid w:val="00C159CD"/>
    <w:rsid w:val="00C175F8"/>
    <w:rsid w:val="00C179E7"/>
    <w:rsid w:val="00C17DF1"/>
    <w:rsid w:val="00C20061"/>
    <w:rsid w:val="00C200BB"/>
    <w:rsid w:val="00C20107"/>
    <w:rsid w:val="00C2033E"/>
    <w:rsid w:val="00C20796"/>
    <w:rsid w:val="00C211B9"/>
    <w:rsid w:val="00C215A0"/>
    <w:rsid w:val="00C21DC1"/>
    <w:rsid w:val="00C21E64"/>
    <w:rsid w:val="00C2217A"/>
    <w:rsid w:val="00C22306"/>
    <w:rsid w:val="00C22C75"/>
    <w:rsid w:val="00C231D2"/>
    <w:rsid w:val="00C23CB4"/>
    <w:rsid w:val="00C23E42"/>
    <w:rsid w:val="00C2417C"/>
    <w:rsid w:val="00C24F26"/>
    <w:rsid w:val="00C25E51"/>
    <w:rsid w:val="00C26D6F"/>
    <w:rsid w:val="00C26E23"/>
    <w:rsid w:val="00C2787B"/>
    <w:rsid w:val="00C27F9B"/>
    <w:rsid w:val="00C300A3"/>
    <w:rsid w:val="00C30851"/>
    <w:rsid w:val="00C30917"/>
    <w:rsid w:val="00C30B12"/>
    <w:rsid w:val="00C30D78"/>
    <w:rsid w:val="00C3173C"/>
    <w:rsid w:val="00C31D17"/>
    <w:rsid w:val="00C31E23"/>
    <w:rsid w:val="00C324D7"/>
    <w:rsid w:val="00C328BF"/>
    <w:rsid w:val="00C32B2D"/>
    <w:rsid w:val="00C33D41"/>
    <w:rsid w:val="00C3411F"/>
    <w:rsid w:val="00C347A7"/>
    <w:rsid w:val="00C35B60"/>
    <w:rsid w:val="00C3631E"/>
    <w:rsid w:val="00C364D3"/>
    <w:rsid w:val="00C36C3D"/>
    <w:rsid w:val="00C37032"/>
    <w:rsid w:val="00C3773C"/>
    <w:rsid w:val="00C37DF7"/>
    <w:rsid w:val="00C41434"/>
    <w:rsid w:val="00C42E61"/>
    <w:rsid w:val="00C434A1"/>
    <w:rsid w:val="00C437DD"/>
    <w:rsid w:val="00C43F31"/>
    <w:rsid w:val="00C44AF4"/>
    <w:rsid w:val="00C450A3"/>
    <w:rsid w:val="00C450C2"/>
    <w:rsid w:val="00C452AE"/>
    <w:rsid w:val="00C454EB"/>
    <w:rsid w:val="00C455CA"/>
    <w:rsid w:val="00C45CF5"/>
    <w:rsid w:val="00C47BC8"/>
    <w:rsid w:val="00C47DCE"/>
    <w:rsid w:val="00C47F62"/>
    <w:rsid w:val="00C5002F"/>
    <w:rsid w:val="00C501D8"/>
    <w:rsid w:val="00C5023E"/>
    <w:rsid w:val="00C50A65"/>
    <w:rsid w:val="00C5179C"/>
    <w:rsid w:val="00C525A5"/>
    <w:rsid w:val="00C52FB9"/>
    <w:rsid w:val="00C5305D"/>
    <w:rsid w:val="00C533D3"/>
    <w:rsid w:val="00C533EB"/>
    <w:rsid w:val="00C5402D"/>
    <w:rsid w:val="00C5432B"/>
    <w:rsid w:val="00C55D69"/>
    <w:rsid w:val="00C56204"/>
    <w:rsid w:val="00C57D9E"/>
    <w:rsid w:val="00C6014D"/>
    <w:rsid w:val="00C6028A"/>
    <w:rsid w:val="00C60A95"/>
    <w:rsid w:val="00C6137D"/>
    <w:rsid w:val="00C614E6"/>
    <w:rsid w:val="00C61EEF"/>
    <w:rsid w:val="00C621ED"/>
    <w:rsid w:val="00C63F18"/>
    <w:rsid w:val="00C643FF"/>
    <w:rsid w:val="00C6493E"/>
    <w:rsid w:val="00C64DBF"/>
    <w:rsid w:val="00C67235"/>
    <w:rsid w:val="00C70D50"/>
    <w:rsid w:val="00C7105F"/>
    <w:rsid w:val="00C710EE"/>
    <w:rsid w:val="00C716DF"/>
    <w:rsid w:val="00C7181B"/>
    <w:rsid w:val="00C71BE5"/>
    <w:rsid w:val="00C71F5B"/>
    <w:rsid w:val="00C71F84"/>
    <w:rsid w:val="00C7275A"/>
    <w:rsid w:val="00C73849"/>
    <w:rsid w:val="00C73F6F"/>
    <w:rsid w:val="00C74025"/>
    <w:rsid w:val="00C7407B"/>
    <w:rsid w:val="00C74D9E"/>
    <w:rsid w:val="00C758EE"/>
    <w:rsid w:val="00C75FA2"/>
    <w:rsid w:val="00C7601B"/>
    <w:rsid w:val="00C762D8"/>
    <w:rsid w:val="00C76C38"/>
    <w:rsid w:val="00C76FC8"/>
    <w:rsid w:val="00C802A3"/>
    <w:rsid w:val="00C80CE7"/>
    <w:rsid w:val="00C810C9"/>
    <w:rsid w:val="00C81B05"/>
    <w:rsid w:val="00C81D92"/>
    <w:rsid w:val="00C829A9"/>
    <w:rsid w:val="00C82C71"/>
    <w:rsid w:val="00C84BE0"/>
    <w:rsid w:val="00C85A7E"/>
    <w:rsid w:val="00C85E2E"/>
    <w:rsid w:val="00C86CB8"/>
    <w:rsid w:val="00C901BA"/>
    <w:rsid w:val="00C9044E"/>
    <w:rsid w:val="00C90B26"/>
    <w:rsid w:val="00C91C48"/>
    <w:rsid w:val="00C923F7"/>
    <w:rsid w:val="00C933A1"/>
    <w:rsid w:val="00C9381F"/>
    <w:rsid w:val="00C93DB4"/>
    <w:rsid w:val="00C94241"/>
    <w:rsid w:val="00C94CCF"/>
    <w:rsid w:val="00C961D4"/>
    <w:rsid w:val="00C963CA"/>
    <w:rsid w:val="00C96961"/>
    <w:rsid w:val="00CA0209"/>
    <w:rsid w:val="00CA052F"/>
    <w:rsid w:val="00CA0CD2"/>
    <w:rsid w:val="00CA26A0"/>
    <w:rsid w:val="00CA2CC1"/>
    <w:rsid w:val="00CA35A1"/>
    <w:rsid w:val="00CA3A2A"/>
    <w:rsid w:val="00CA43ED"/>
    <w:rsid w:val="00CA4856"/>
    <w:rsid w:val="00CA49CF"/>
    <w:rsid w:val="00CA5303"/>
    <w:rsid w:val="00CA5812"/>
    <w:rsid w:val="00CA651F"/>
    <w:rsid w:val="00CA67F8"/>
    <w:rsid w:val="00CA6B59"/>
    <w:rsid w:val="00CA7322"/>
    <w:rsid w:val="00CA735D"/>
    <w:rsid w:val="00CA7A41"/>
    <w:rsid w:val="00CA7EDD"/>
    <w:rsid w:val="00CB037F"/>
    <w:rsid w:val="00CB0877"/>
    <w:rsid w:val="00CB0EED"/>
    <w:rsid w:val="00CB0F85"/>
    <w:rsid w:val="00CB0FEB"/>
    <w:rsid w:val="00CB204B"/>
    <w:rsid w:val="00CB22DB"/>
    <w:rsid w:val="00CB24D2"/>
    <w:rsid w:val="00CB2972"/>
    <w:rsid w:val="00CB29B6"/>
    <w:rsid w:val="00CB2CC6"/>
    <w:rsid w:val="00CB33F5"/>
    <w:rsid w:val="00CB36AD"/>
    <w:rsid w:val="00CB40A5"/>
    <w:rsid w:val="00CB426C"/>
    <w:rsid w:val="00CB44CE"/>
    <w:rsid w:val="00CB4865"/>
    <w:rsid w:val="00CB5721"/>
    <w:rsid w:val="00CB5EDD"/>
    <w:rsid w:val="00CB6CB2"/>
    <w:rsid w:val="00CB6F4E"/>
    <w:rsid w:val="00CB7901"/>
    <w:rsid w:val="00CB7D2B"/>
    <w:rsid w:val="00CB7DB8"/>
    <w:rsid w:val="00CC03A9"/>
    <w:rsid w:val="00CC060C"/>
    <w:rsid w:val="00CC0779"/>
    <w:rsid w:val="00CC09EE"/>
    <w:rsid w:val="00CC0B7F"/>
    <w:rsid w:val="00CC0E30"/>
    <w:rsid w:val="00CC1C3E"/>
    <w:rsid w:val="00CC1EA5"/>
    <w:rsid w:val="00CC21C6"/>
    <w:rsid w:val="00CC307B"/>
    <w:rsid w:val="00CC32F5"/>
    <w:rsid w:val="00CC391E"/>
    <w:rsid w:val="00CC656F"/>
    <w:rsid w:val="00CC71B6"/>
    <w:rsid w:val="00CC73AD"/>
    <w:rsid w:val="00CC79FB"/>
    <w:rsid w:val="00CD04FB"/>
    <w:rsid w:val="00CD077B"/>
    <w:rsid w:val="00CD0AA2"/>
    <w:rsid w:val="00CD0E11"/>
    <w:rsid w:val="00CD1E24"/>
    <w:rsid w:val="00CD2EA0"/>
    <w:rsid w:val="00CD325C"/>
    <w:rsid w:val="00CD387E"/>
    <w:rsid w:val="00CD4124"/>
    <w:rsid w:val="00CD513C"/>
    <w:rsid w:val="00CD53A5"/>
    <w:rsid w:val="00CD5A65"/>
    <w:rsid w:val="00CD6BEE"/>
    <w:rsid w:val="00CD6DE0"/>
    <w:rsid w:val="00CD75BC"/>
    <w:rsid w:val="00CD7956"/>
    <w:rsid w:val="00CD7ED4"/>
    <w:rsid w:val="00CE12CA"/>
    <w:rsid w:val="00CE2A09"/>
    <w:rsid w:val="00CE2A48"/>
    <w:rsid w:val="00CE4567"/>
    <w:rsid w:val="00CE4EB9"/>
    <w:rsid w:val="00CE4ECF"/>
    <w:rsid w:val="00CE577E"/>
    <w:rsid w:val="00CE683C"/>
    <w:rsid w:val="00CE770E"/>
    <w:rsid w:val="00CE7A1B"/>
    <w:rsid w:val="00CF0092"/>
    <w:rsid w:val="00CF033D"/>
    <w:rsid w:val="00CF0B1C"/>
    <w:rsid w:val="00CF0B32"/>
    <w:rsid w:val="00CF0B67"/>
    <w:rsid w:val="00CF0DED"/>
    <w:rsid w:val="00CF1213"/>
    <w:rsid w:val="00CF1528"/>
    <w:rsid w:val="00CF16A0"/>
    <w:rsid w:val="00CF1D05"/>
    <w:rsid w:val="00CF1E5B"/>
    <w:rsid w:val="00CF3531"/>
    <w:rsid w:val="00CF365E"/>
    <w:rsid w:val="00CF3B17"/>
    <w:rsid w:val="00CF3FC8"/>
    <w:rsid w:val="00CF4023"/>
    <w:rsid w:val="00CF5A85"/>
    <w:rsid w:val="00CF7B33"/>
    <w:rsid w:val="00CF7C5E"/>
    <w:rsid w:val="00D00844"/>
    <w:rsid w:val="00D00A8C"/>
    <w:rsid w:val="00D00E65"/>
    <w:rsid w:val="00D0101D"/>
    <w:rsid w:val="00D02AFC"/>
    <w:rsid w:val="00D0370A"/>
    <w:rsid w:val="00D0482E"/>
    <w:rsid w:val="00D05D89"/>
    <w:rsid w:val="00D06588"/>
    <w:rsid w:val="00D06ADD"/>
    <w:rsid w:val="00D07769"/>
    <w:rsid w:val="00D10D9C"/>
    <w:rsid w:val="00D117A6"/>
    <w:rsid w:val="00D11A38"/>
    <w:rsid w:val="00D127B5"/>
    <w:rsid w:val="00D12D6C"/>
    <w:rsid w:val="00D12FF0"/>
    <w:rsid w:val="00D13A4A"/>
    <w:rsid w:val="00D13B44"/>
    <w:rsid w:val="00D13B85"/>
    <w:rsid w:val="00D13D07"/>
    <w:rsid w:val="00D14465"/>
    <w:rsid w:val="00D14D5F"/>
    <w:rsid w:val="00D16B6E"/>
    <w:rsid w:val="00D16EB3"/>
    <w:rsid w:val="00D176EB"/>
    <w:rsid w:val="00D1791F"/>
    <w:rsid w:val="00D17B38"/>
    <w:rsid w:val="00D21246"/>
    <w:rsid w:val="00D21C05"/>
    <w:rsid w:val="00D228D1"/>
    <w:rsid w:val="00D22B1C"/>
    <w:rsid w:val="00D22B66"/>
    <w:rsid w:val="00D23AA1"/>
    <w:rsid w:val="00D23C4D"/>
    <w:rsid w:val="00D241FD"/>
    <w:rsid w:val="00D24468"/>
    <w:rsid w:val="00D2540F"/>
    <w:rsid w:val="00D255BD"/>
    <w:rsid w:val="00D264C7"/>
    <w:rsid w:val="00D26773"/>
    <w:rsid w:val="00D26DF3"/>
    <w:rsid w:val="00D26EAB"/>
    <w:rsid w:val="00D2795F"/>
    <w:rsid w:val="00D2797F"/>
    <w:rsid w:val="00D27987"/>
    <w:rsid w:val="00D3008E"/>
    <w:rsid w:val="00D30117"/>
    <w:rsid w:val="00D3119F"/>
    <w:rsid w:val="00D31632"/>
    <w:rsid w:val="00D321A2"/>
    <w:rsid w:val="00D325D4"/>
    <w:rsid w:val="00D328F1"/>
    <w:rsid w:val="00D32FEE"/>
    <w:rsid w:val="00D330B9"/>
    <w:rsid w:val="00D33237"/>
    <w:rsid w:val="00D335EE"/>
    <w:rsid w:val="00D33ADF"/>
    <w:rsid w:val="00D35365"/>
    <w:rsid w:val="00D3577D"/>
    <w:rsid w:val="00D357D7"/>
    <w:rsid w:val="00D364D8"/>
    <w:rsid w:val="00D3654D"/>
    <w:rsid w:val="00D36643"/>
    <w:rsid w:val="00D369E5"/>
    <w:rsid w:val="00D36F33"/>
    <w:rsid w:val="00D36FE2"/>
    <w:rsid w:val="00D370FE"/>
    <w:rsid w:val="00D37465"/>
    <w:rsid w:val="00D40859"/>
    <w:rsid w:val="00D41437"/>
    <w:rsid w:val="00D41754"/>
    <w:rsid w:val="00D4224A"/>
    <w:rsid w:val="00D42766"/>
    <w:rsid w:val="00D43AC8"/>
    <w:rsid w:val="00D43FE2"/>
    <w:rsid w:val="00D45084"/>
    <w:rsid w:val="00D457AC"/>
    <w:rsid w:val="00D46802"/>
    <w:rsid w:val="00D46939"/>
    <w:rsid w:val="00D47228"/>
    <w:rsid w:val="00D47321"/>
    <w:rsid w:val="00D50581"/>
    <w:rsid w:val="00D5131E"/>
    <w:rsid w:val="00D519B8"/>
    <w:rsid w:val="00D52698"/>
    <w:rsid w:val="00D53EE2"/>
    <w:rsid w:val="00D5405E"/>
    <w:rsid w:val="00D54867"/>
    <w:rsid w:val="00D55377"/>
    <w:rsid w:val="00D55378"/>
    <w:rsid w:val="00D55A4C"/>
    <w:rsid w:val="00D55A70"/>
    <w:rsid w:val="00D55B70"/>
    <w:rsid w:val="00D5657C"/>
    <w:rsid w:val="00D56E9D"/>
    <w:rsid w:val="00D5789A"/>
    <w:rsid w:val="00D57976"/>
    <w:rsid w:val="00D57EA5"/>
    <w:rsid w:val="00D601CC"/>
    <w:rsid w:val="00D60733"/>
    <w:rsid w:val="00D6114F"/>
    <w:rsid w:val="00D61347"/>
    <w:rsid w:val="00D617D4"/>
    <w:rsid w:val="00D6180F"/>
    <w:rsid w:val="00D62D5F"/>
    <w:rsid w:val="00D63B22"/>
    <w:rsid w:val="00D642BE"/>
    <w:rsid w:val="00D64653"/>
    <w:rsid w:val="00D646DD"/>
    <w:rsid w:val="00D655E8"/>
    <w:rsid w:val="00D65628"/>
    <w:rsid w:val="00D65712"/>
    <w:rsid w:val="00D65C21"/>
    <w:rsid w:val="00D65F56"/>
    <w:rsid w:val="00D6648A"/>
    <w:rsid w:val="00D66AE7"/>
    <w:rsid w:val="00D67080"/>
    <w:rsid w:val="00D67EF1"/>
    <w:rsid w:val="00D70825"/>
    <w:rsid w:val="00D70D4C"/>
    <w:rsid w:val="00D70DC5"/>
    <w:rsid w:val="00D712B1"/>
    <w:rsid w:val="00D72E05"/>
    <w:rsid w:val="00D73253"/>
    <w:rsid w:val="00D735E9"/>
    <w:rsid w:val="00D7411B"/>
    <w:rsid w:val="00D745DD"/>
    <w:rsid w:val="00D74C6D"/>
    <w:rsid w:val="00D75694"/>
    <w:rsid w:val="00D75CC4"/>
    <w:rsid w:val="00D76C24"/>
    <w:rsid w:val="00D76ECC"/>
    <w:rsid w:val="00D76F26"/>
    <w:rsid w:val="00D7709E"/>
    <w:rsid w:val="00D774D8"/>
    <w:rsid w:val="00D7778A"/>
    <w:rsid w:val="00D77889"/>
    <w:rsid w:val="00D77E89"/>
    <w:rsid w:val="00D8011B"/>
    <w:rsid w:val="00D8041C"/>
    <w:rsid w:val="00D809F4"/>
    <w:rsid w:val="00D81420"/>
    <w:rsid w:val="00D8196C"/>
    <w:rsid w:val="00D81A2C"/>
    <w:rsid w:val="00D81C52"/>
    <w:rsid w:val="00D82776"/>
    <w:rsid w:val="00D82C48"/>
    <w:rsid w:val="00D841AD"/>
    <w:rsid w:val="00D85624"/>
    <w:rsid w:val="00D86CCE"/>
    <w:rsid w:val="00D871C1"/>
    <w:rsid w:val="00D8756C"/>
    <w:rsid w:val="00D87C81"/>
    <w:rsid w:val="00D87F75"/>
    <w:rsid w:val="00D90A9A"/>
    <w:rsid w:val="00D90D13"/>
    <w:rsid w:val="00D914F3"/>
    <w:rsid w:val="00D91BD4"/>
    <w:rsid w:val="00D946CD"/>
    <w:rsid w:val="00D946EB"/>
    <w:rsid w:val="00D9479E"/>
    <w:rsid w:val="00D94874"/>
    <w:rsid w:val="00D948E8"/>
    <w:rsid w:val="00D954E1"/>
    <w:rsid w:val="00D957CD"/>
    <w:rsid w:val="00D9639F"/>
    <w:rsid w:val="00D96487"/>
    <w:rsid w:val="00D96535"/>
    <w:rsid w:val="00D96A9D"/>
    <w:rsid w:val="00D96FEE"/>
    <w:rsid w:val="00D97031"/>
    <w:rsid w:val="00D97E23"/>
    <w:rsid w:val="00DA00B6"/>
    <w:rsid w:val="00DA00E2"/>
    <w:rsid w:val="00DA047B"/>
    <w:rsid w:val="00DA0B30"/>
    <w:rsid w:val="00DA12AD"/>
    <w:rsid w:val="00DA196D"/>
    <w:rsid w:val="00DA1C28"/>
    <w:rsid w:val="00DA1C8C"/>
    <w:rsid w:val="00DA20E8"/>
    <w:rsid w:val="00DA2D49"/>
    <w:rsid w:val="00DA3B0F"/>
    <w:rsid w:val="00DA3B32"/>
    <w:rsid w:val="00DA3CE9"/>
    <w:rsid w:val="00DA4C4F"/>
    <w:rsid w:val="00DA56CC"/>
    <w:rsid w:val="00DA6303"/>
    <w:rsid w:val="00DA6536"/>
    <w:rsid w:val="00DA68AE"/>
    <w:rsid w:val="00DA6B61"/>
    <w:rsid w:val="00DA7136"/>
    <w:rsid w:val="00DA713A"/>
    <w:rsid w:val="00DA7D40"/>
    <w:rsid w:val="00DA7E91"/>
    <w:rsid w:val="00DB293F"/>
    <w:rsid w:val="00DB2943"/>
    <w:rsid w:val="00DB315F"/>
    <w:rsid w:val="00DB3339"/>
    <w:rsid w:val="00DB35B9"/>
    <w:rsid w:val="00DB3F0A"/>
    <w:rsid w:val="00DB42E2"/>
    <w:rsid w:val="00DB5305"/>
    <w:rsid w:val="00DB59A0"/>
    <w:rsid w:val="00DB6053"/>
    <w:rsid w:val="00DB637D"/>
    <w:rsid w:val="00DB657B"/>
    <w:rsid w:val="00DC00B3"/>
    <w:rsid w:val="00DC02CA"/>
    <w:rsid w:val="00DC1574"/>
    <w:rsid w:val="00DC1A98"/>
    <w:rsid w:val="00DC208C"/>
    <w:rsid w:val="00DC213A"/>
    <w:rsid w:val="00DC323F"/>
    <w:rsid w:val="00DC35EE"/>
    <w:rsid w:val="00DC3D48"/>
    <w:rsid w:val="00DC501A"/>
    <w:rsid w:val="00DC505A"/>
    <w:rsid w:val="00DC5245"/>
    <w:rsid w:val="00DC56D2"/>
    <w:rsid w:val="00DC659C"/>
    <w:rsid w:val="00DC6D0D"/>
    <w:rsid w:val="00DC72B4"/>
    <w:rsid w:val="00DC7F9E"/>
    <w:rsid w:val="00DD09CF"/>
    <w:rsid w:val="00DD0AB5"/>
    <w:rsid w:val="00DD131B"/>
    <w:rsid w:val="00DD223A"/>
    <w:rsid w:val="00DD2323"/>
    <w:rsid w:val="00DD2630"/>
    <w:rsid w:val="00DD2727"/>
    <w:rsid w:val="00DD3F78"/>
    <w:rsid w:val="00DD4227"/>
    <w:rsid w:val="00DD4EF2"/>
    <w:rsid w:val="00DD5851"/>
    <w:rsid w:val="00DD6556"/>
    <w:rsid w:val="00DD6E05"/>
    <w:rsid w:val="00DD6E36"/>
    <w:rsid w:val="00DE04B7"/>
    <w:rsid w:val="00DE14A9"/>
    <w:rsid w:val="00DE1BD0"/>
    <w:rsid w:val="00DE1DB7"/>
    <w:rsid w:val="00DE2283"/>
    <w:rsid w:val="00DE47F8"/>
    <w:rsid w:val="00DE4E21"/>
    <w:rsid w:val="00DE512F"/>
    <w:rsid w:val="00DE5741"/>
    <w:rsid w:val="00DE6502"/>
    <w:rsid w:val="00DE6531"/>
    <w:rsid w:val="00DE656C"/>
    <w:rsid w:val="00DE74ED"/>
    <w:rsid w:val="00DE7FCF"/>
    <w:rsid w:val="00DF134D"/>
    <w:rsid w:val="00DF173B"/>
    <w:rsid w:val="00DF17F2"/>
    <w:rsid w:val="00DF2BAA"/>
    <w:rsid w:val="00DF2D7F"/>
    <w:rsid w:val="00DF2DE2"/>
    <w:rsid w:val="00DF337E"/>
    <w:rsid w:val="00DF4323"/>
    <w:rsid w:val="00DF4760"/>
    <w:rsid w:val="00DF4AC0"/>
    <w:rsid w:val="00DF52F6"/>
    <w:rsid w:val="00DF59F2"/>
    <w:rsid w:val="00DF5B66"/>
    <w:rsid w:val="00DF656E"/>
    <w:rsid w:val="00DF657D"/>
    <w:rsid w:val="00DF6D3D"/>
    <w:rsid w:val="00DF6D5B"/>
    <w:rsid w:val="00DF7116"/>
    <w:rsid w:val="00DF7239"/>
    <w:rsid w:val="00DF7639"/>
    <w:rsid w:val="00E00220"/>
    <w:rsid w:val="00E00B41"/>
    <w:rsid w:val="00E013FB"/>
    <w:rsid w:val="00E01AA2"/>
    <w:rsid w:val="00E01E06"/>
    <w:rsid w:val="00E0215C"/>
    <w:rsid w:val="00E02596"/>
    <w:rsid w:val="00E0330F"/>
    <w:rsid w:val="00E04098"/>
    <w:rsid w:val="00E0416C"/>
    <w:rsid w:val="00E041D3"/>
    <w:rsid w:val="00E04530"/>
    <w:rsid w:val="00E0461B"/>
    <w:rsid w:val="00E046C6"/>
    <w:rsid w:val="00E048E6"/>
    <w:rsid w:val="00E04945"/>
    <w:rsid w:val="00E04A14"/>
    <w:rsid w:val="00E04C62"/>
    <w:rsid w:val="00E04D3D"/>
    <w:rsid w:val="00E05318"/>
    <w:rsid w:val="00E057CF"/>
    <w:rsid w:val="00E05B09"/>
    <w:rsid w:val="00E06486"/>
    <w:rsid w:val="00E06A79"/>
    <w:rsid w:val="00E06E59"/>
    <w:rsid w:val="00E06EB6"/>
    <w:rsid w:val="00E07A9B"/>
    <w:rsid w:val="00E07D19"/>
    <w:rsid w:val="00E07DBC"/>
    <w:rsid w:val="00E107C0"/>
    <w:rsid w:val="00E11FE6"/>
    <w:rsid w:val="00E12487"/>
    <w:rsid w:val="00E12869"/>
    <w:rsid w:val="00E128E3"/>
    <w:rsid w:val="00E13635"/>
    <w:rsid w:val="00E1378A"/>
    <w:rsid w:val="00E13C91"/>
    <w:rsid w:val="00E141CB"/>
    <w:rsid w:val="00E14D74"/>
    <w:rsid w:val="00E16852"/>
    <w:rsid w:val="00E16935"/>
    <w:rsid w:val="00E17010"/>
    <w:rsid w:val="00E17B38"/>
    <w:rsid w:val="00E20381"/>
    <w:rsid w:val="00E207C7"/>
    <w:rsid w:val="00E20C4D"/>
    <w:rsid w:val="00E2215B"/>
    <w:rsid w:val="00E222E4"/>
    <w:rsid w:val="00E23211"/>
    <w:rsid w:val="00E23938"/>
    <w:rsid w:val="00E23D68"/>
    <w:rsid w:val="00E24DF3"/>
    <w:rsid w:val="00E2604B"/>
    <w:rsid w:val="00E270D9"/>
    <w:rsid w:val="00E271B0"/>
    <w:rsid w:val="00E27359"/>
    <w:rsid w:val="00E302A2"/>
    <w:rsid w:val="00E30D45"/>
    <w:rsid w:val="00E3157F"/>
    <w:rsid w:val="00E317D6"/>
    <w:rsid w:val="00E31FE8"/>
    <w:rsid w:val="00E320B6"/>
    <w:rsid w:val="00E327AF"/>
    <w:rsid w:val="00E332E7"/>
    <w:rsid w:val="00E33FA0"/>
    <w:rsid w:val="00E3675C"/>
    <w:rsid w:val="00E36ADF"/>
    <w:rsid w:val="00E3701F"/>
    <w:rsid w:val="00E37627"/>
    <w:rsid w:val="00E401F6"/>
    <w:rsid w:val="00E40882"/>
    <w:rsid w:val="00E40C06"/>
    <w:rsid w:val="00E40EF6"/>
    <w:rsid w:val="00E42780"/>
    <w:rsid w:val="00E4286A"/>
    <w:rsid w:val="00E433EA"/>
    <w:rsid w:val="00E438AC"/>
    <w:rsid w:val="00E43F80"/>
    <w:rsid w:val="00E446A9"/>
    <w:rsid w:val="00E44DA4"/>
    <w:rsid w:val="00E4501E"/>
    <w:rsid w:val="00E4502B"/>
    <w:rsid w:val="00E4647D"/>
    <w:rsid w:val="00E465DC"/>
    <w:rsid w:val="00E47628"/>
    <w:rsid w:val="00E47AA7"/>
    <w:rsid w:val="00E47C11"/>
    <w:rsid w:val="00E506FC"/>
    <w:rsid w:val="00E508C8"/>
    <w:rsid w:val="00E509CA"/>
    <w:rsid w:val="00E52EA0"/>
    <w:rsid w:val="00E534B1"/>
    <w:rsid w:val="00E53BD0"/>
    <w:rsid w:val="00E5452A"/>
    <w:rsid w:val="00E5519B"/>
    <w:rsid w:val="00E55ABD"/>
    <w:rsid w:val="00E560A0"/>
    <w:rsid w:val="00E561F8"/>
    <w:rsid w:val="00E56228"/>
    <w:rsid w:val="00E562B6"/>
    <w:rsid w:val="00E5671A"/>
    <w:rsid w:val="00E56C44"/>
    <w:rsid w:val="00E5741F"/>
    <w:rsid w:val="00E57DE1"/>
    <w:rsid w:val="00E60269"/>
    <w:rsid w:val="00E606F8"/>
    <w:rsid w:val="00E611BD"/>
    <w:rsid w:val="00E61EB4"/>
    <w:rsid w:val="00E623FC"/>
    <w:rsid w:val="00E62553"/>
    <w:rsid w:val="00E625C0"/>
    <w:rsid w:val="00E62A5D"/>
    <w:rsid w:val="00E62FBA"/>
    <w:rsid w:val="00E63081"/>
    <w:rsid w:val="00E63118"/>
    <w:rsid w:val="00E6359D"/>
    <w:rsid w:val="00E63817"/>
    <w:rsid w:val="00E6484D"/>
    <w:rsid w:val="00E65A08"/>
    <w:rsid w:val="00E67A9C"/>
    <w:rsid w:val="00E67DAD"/>
    <w:rsid w:val="00E700FE"/>
    <w:rsid w:val="00E70373"/>
    <w:rsid w:val="00E703DB"/>
    <w:rsid w:val="00E71743"/>
    <w:rsid w:val="00E71A4B"/>
    <w:rsid w:val="00E71DF5"/>
    <w:rsid w:val="00E71EFD"/>
    <w:rsid w:val="00E7307B"/>
    <w:rsid w:val="00E73381"/>
    <w:rsid w:val="00E7359D"/>
    <w:rsid w:val="00E735F3"/>
    <w:rsid w:val="00E74D82"/>
    <w:rsid w:val="00E75817"/>
    <w:rsid w:val="00E75D58"/>
    <w:rsid w:val="00E75DC9"/>
    <w:rsid w:val="00E76453"/>
    <w:rsid w:val="00E766D8"/>
    <w:rsid w:val="00E77113"/>
    <w:rsid w:val="00E77538"/>
    <w:rsid w:val="00E77A10"/>
    <w:rsid w:val="00E80152"/>
    <w:rsid w:val="00E801F5"/>
    <w:rsid w:val="00E80B63"/>
    <w:rsid w:val="00E82132"/>
    <w:rsid w:val="00E8215F"/>
    <w:rsid w:val="00E8266A"/>
    <w:rsid w:val="00E82871"/>
    <w:rsid w:val="00E829AC"/>
    <w:rsid w:val="00E82A08"/>
    <w:rsid w:val="00E836E9"/>
    <w:rsid w:val="00E83A1D"/>
    <w:rsid w:val="00E83BC5"/>
    <w:rsid w:val="00E83E6C"/>
    <w:rsid w:val="00E841B9"/>
    <w:rsid w:val="00E849AB"/>
    <w:rsid w:val="00E85A8E"/>
    <w:rsid w:val="00E90F6F"/>
    <w:rsid w:val="00E91298"/>
    <w:rsid w:val="00E91828"/>
    <w:rsid w:val="00E91B99"/>
    <w:rsid w:val="00E91D94"/>
    <w:rsid w:val="00E94551"/>
    <w:rsid w:val="00E9491B"/>
    <w:rsid w:val="00E949A9"/>
    <w:rsid w:val="00E964CE"/>
    <w:rsid w:val="00E966C9"/>
    <w:rsid w:val="00E96D42"/>
    <w:rsid w:val="00E96EA7"/>
    <w:rsid w:val="00E970EC"/>
    <w:rsid w:val="00E9770B"/>
    <w:rsid w:val="00E97DB5"/>
    <w:rsid w:val="00EA047B"/>
    <w:rsid w:val="00EA0E44"/>
    <w:rsid w:val="00EA10DD"/>
    <w:rsid w:val="00EA1328"/>
    <w:rsid w:val="00EA1553"/>
    <w:rsid w:val="00EA1E2B"/>
    <w:rsid w:val="00EA1F0F"/>
    <w:rsid w:val="00EA2E4E"/>
    <w:rsid w:val="00EA2F00"/>
    <w:rsid w:val="00EA3402"/>
    <w:rsid w:val="00EA3AD0"/>
    <w:rsid w:val="00EA475A"/>
    <w:rsid w:val="00EA545F"/>
    <w:rsid w:val="00EA596F"/>
    <w:rsid w:val="00EA6336"/>
    <w:rsid w:val="00EA66EA"/>
    <w:rsid w:val="00EA7126"/>
    <w:rsid w:val="00EA767F"/>
    <w:rsid w:val="00EB1587"/>
    <w:rsid w:val="00EB17FD"/>
    <w:rsid w:val="00EB18E0"/>
    <w:rsid w:val="00EB1FD0"/>
    <w:rsid w:val="00EB25FE"/>
    <w:rsid w:val="00EB2CB5"/>
    <w:rsid w:val="00EB60DC"/>
    <w:rsid w:val="00EB619D"/>
    <w:rsid w:val="00EB6379"/>
    <w:rsid w:val="00EB64EF"/>
    <w:rsid w:val="00EB7753"/>
    <w:rsid w:val="00EC091D"/>
    <w:rsid w:val="00EC099D"/>
    <w:rsid w:val="00EC0F57"/>
    <w:rsid w:val="00EC11F9"/>
    <w:rsid w:val="00EC1490"/>
    <w:rsid w:val="00EC1946"/>
    <w:rsid w:val="00EC1963"/>
    <w:rsid w:val="00EC2695"/>
    <w:rsid w:val="00EC2ADC"/>
    <w:rsid w:val="00EC2B03"/>
    <w:rsid w:val="00EC35C7"/>
    <w:rsid w:val="00EC37AB"/>
    <w:rsid w:val="00EC39AA"/>
    <w:rsid w:val="00EC3AAE"/>
    <w:rsid w:val="00EC3D9F"/>
    <w:rsid w:val="00EC4043"/>
    <w:rsid w:val="00EC5123"/>
    <w:rsid w:val="00EC5CB8"/>
    <w:rsid w:val="00EC5D52"/>
    <w:rsid w:val="00EC5D57"/>
    <w:rsid w:val="00EC5E8C"/>
    <w:rsid w:val="00EC5FE4"/>
    <w:rsid w:val="00EC67AA"/>
    <w:rsid w:val="00EC67D6"/>
    <w:rsid w:val="00EC7314"/>
    <w:rsid w:val="00EC753C"/>
    <w:rsid w:val="00EC7BD1"/>
    <w:rsid w:val="00EC7E44"/>
    <w:rsid w:val="00ED0210"/>
    <w:rsid w:val="00ED0FAA"/>
    <w:rsid w:val="00ED1634"/>
    <w:rsid w:val="00ED19A4"/>
    <w:rsid w:val="00ED1E93"/>
    <w:rsid w:val="00ED228C"/>
    <w:rsid w:val="00ED253F"/>
    <w:rsid w:val="00ED2C24"/>
    <w:rsid w:val="00ED2EA6"/>
    <w:rsid w:val="00ED33B0"/>
    <w:rsid w:val="00ED3949"/>
    <w:rsid w:val="00ED3A62"/>
    <w:rsid w:val="00ED472F"/>
    <w:rsid w:val="00ED4807"/>
    <w:rsid w:val="00ED4D63"/>
    <w:rsid w:val="00ED4F87"/>
    <w:rsid w:val="00ED5513"/>
    <w:rsid w:val="00EE0083"/>
    <w:rsid w:val="00EE04EF"/>
    <w:rsid w:val="00EE0ECF"/>
    <w:rsid w:val="00EE1612"/>
    <w:rsid w:val="00EE3E14"/>
    <w:rsid w:val="00EE3E97"/>
    <w:rsid w:val="00EE4190"/>
    <w:rsid w:val="00EE457E"/>
    <w:rsid w:val="00EE46A0"/>
    <w:rsid w:val="00EE4A2A"/>
    <w:rsid w:val="00EE52A2"/>
    <w:rsid w:val="00EE5C46"/>
    <w:rsid w:val="00EE6C73"/>
    <w:rsid w:val="00EE7218"/>
    <w:rsid w:val="00EF0BD6"/>
    <w:rsid w:val="00EF1313"/>
    <w:rsid w:val="00EF19DF"/>
    <w:rsid w:val="00EF2280"/>
    <w:rsid w:val="00EF235A"/>
    <w:rsid w:val="00EF2387"/>
    <w:rsid w:val="00EF23C0"/>
    <w:rsid w:val="00EF3AD5"/>
    <w:rsid w:val="00EF3E9C"/>
    <w:rsid w:val="00EF4030"/>
    <w:rsid w:val="00EF4250"/>
    <w:rsid w:val="00EF44DF"/>
    <w:rsid w:val="00EF48AD"/>
    <w:rsid w:val="00EF4DDF"/>
    <w:rsid w:val="00EF5E81"/>
    <w:rsid w:val="00EF6865"/>
    <w:rsid w:val="00EF6BA2"/>
    <w:rsid w:val="00EF78CE"/>
    <w:rsid w:val="00F00B05"/>
    <w:rsid w:val="00F012B2"/>
    <w:rsid w:val="00F01790"/>
    <w:rsid w:val="00F01D67"/>
    <w:rsid w:val="00F01F77"/>
    <w:rsid w:val="00F0263E"/>
    <w:rsid w:val="00F02CC1"/>
    <w:rsid w:val="00F033BB"/>
    <w:rsid w:val="00F045BD"/>
    <w:rsid w:val="00F0490E"/>
    <w:rsid w:val="00F04ED8"/>
    <w:rsid w:val="00F04FCB"/>
    <w:rsid w:val="00F0710F"/>
    <w:rsid w:val="00F073F2"/>
    <w:rsid w:val="00F07CA5"/>
    <w:rsid w:val="00F10190"/>
    <w:rsid w:val="00F1065D"/>
    <w:rsid w:val="00F106C3"/>
    <w:rsid w:val="00F1158A"/>
    <w:rsid w:val="00F13007"/>
    <w:rsid w:val="00F1330C"/>
    <w:rsid w:val="00F14CF5"/>
    <w:rsid w:val="00F15AF2"/>
    <w:rsid w:val="00F16BF3"/>
    <w:rsid w:val="00F17085"/>
    <w:rsid w:val="00F17C82"/>
    <w:rsid w:val="00F17DB5"/>
    <w:rsid w:val="00F17EBE"/>
    <w:rsid w:val="00F2072F"/>
    <w:rsid w:val="00F20FB8"/>
    <w:rsid w:val="00F21501"/>
    <w:rsid w:val="00F2163E"/>
    <w:rsid w:val="00F2252E"/>
    <w:rsid w:val="00F237D5"/>
    <w:rsid w:val="00F23EE2"/>
    <w:rsid w:val="00F23EEA"/>
    <w:rsid w:val="00F23F38"/>
    <w:rsid w:val="00F24418"/>
    <w:rsid w:val="00F24917"/>
    <w:rsid w:val="00F25ACD"/>
    <w:rsid w:val="00F263F7"/>
    <w:rsid w:val="00F268F7"/>
    <w:rsid w:val="00F30406"/>
    <w:rsid w:val="00F307E6"/>
    <w:rsid w:val="00F308E2"/>
    <w:rsid w:val="00F30DD0"/>
    <w:rsid w:val="00F310E1"/>
    <w:rsid w:val="00F311AA"/>
    <w:rsid w:val="00F32237"/>
    <w:rsid w:val="00F32321"/>
    <w:rsid w:val="00F327B8"/>
    <w:rsid w:val="00F327BB"/>
    <w:rsid w:val="00F32F04"/>
    <w:rsid w:val="00F337EE"/>
    <w:rsid w:val="00F33835"/>
    <w:rsid w:val="00F344EE"/>
    <w:rsid w:val="00F34A05"/>
    <w:rsid w:val="00F34A14"/>
    <w:rsid w:val="00F36894"/>
    <w:rsid w:val="00F3712A"/>
    <w:rsid w:val="00F37E0E"/>
    <w:rsid w:val="00F411A2"/>
    <w:rsid w:val="00F41737"/>
    <w:rsid w:val="00F41A43"/>
    <w:rsid w:val="00F420A6"/>
    <w:rsid w:val="00F420D3"/>
    <w:rsid w:val="00F42378"/>
    <w:rsid w:val="00F42E8A"/>
    <w:rsid w:val="00F43FD5"/>
    <w:rsid w:val="00F444D3"/>
    <w:rsid w:val="00F44BD7"/>
    <w:rsid w:val="00F45E9E"/>
    <w:rsid w:val="00F460A6"/>
    <w:rsid w:val="00F4658B"/>
    <w:rsid w:val="00F472C5"/>
    <w:rsid w:val="00F51474"/>
    <w:rsid w:val="00F5272E"/>
    <w:rsid w:val="00F52828"/>
    <w:rsid w:val="00F52B92"/>
    <w:rsid w:val="00F53FE2"/>
    <w:rsid w:val="00F560F1"/>
    <w:rsid w:val="00F57FDC"/>
    <w:rsid w:val="00F607BF"/>
    <w:rsid w:val="00F608AD"/>
    <w:rsid w:val="00F60B71"/>
    <w:rsid w:val="00F60D41"/>
    <w:rsid w:val="00F60E4F"/>
    <w:rsid w:val="00F639D4"/>
    <w:rsid w:val="00F63FB0"/>
    <w:rsid w:val="00F64B44"/>
    <w:rsid w:val="00F65CAA"/>
    <w:rsid w:val="00F6731E"/>
    <w:rsid w:val="00F67472"/>
    <w:rsid w:val="00F674F3"/>
    <w:rsid w:val="00F67547"/>
    <w:rsid w:val="00F67BB7"/>
    <w:rsid w:val="00F709BB"/>
    <w:rsid w:val="00F71109"/>
    <w:rsid w:val="00F71190"/>
    <w:rsid w:val="00F71CD6"/>
    <w:rsid w:val="00F71CDA"/>
    <w:rsid w:val="00F71FE4"/>
    <w:rsid w:val="00F7273B"/>
    <w:rsid w:val="00F7301F"/>
    <w:rsid w:val="00F7460D"/>
    <w:rsid w:val="00F752DE"/>
    <w:rsid w:val="00F76475"/>
    <w:rsid w:val="00F8038C"/>
    <w:rsid w:val="00F80412"/>
    <w:rsid w:val="00F80994"/>
    <w:rsid w:val="00F80E3C"/>
    <w:rsid w:val="00F80ED9"/>
    <w:rsid w:val="00F8126C"/>
    <w:rsid w:val="00F81B33"/>
    <w:rsid w:val="00F82AF0"/>
    <w:rsid w:val="00F838A1"/>
    <w:rsid w:val="00F839DC"/>
    <w:rsid w:val="00F84CAE"/>
    <w:rsid w:val="00F84EBC"/>
    <w:rsid w:val="00F85E47"/>
    <w:rsid w:val="00F8622B"/>
    <w:rsid w:val="00F86834"/>
    <w:rsid w:val="00F86973"/>
    <w:rsid w:val="00F86FA5"/>
    <w:rsid w:val="00F8747B"/>
    <w:rsid w:val="00F87607"/>
    <w:rsid w:val="00F87627"/>
    <w:rsid w:val="00F87B40"/>
    <w:rsid w:val="00F87F29"/>
    <w:rsid w:val="00F90BAE"/>
    <w:rsid w:val="00F91529"/>
    <w:rsid w:val="00F91C6C"/>
    <w:rsid w:val="00F91D4F"/>
    <w:rsid w:val="00F91E37"/>
    <w:rsid w:val="00F92394"/>
    <w:rsid w:val="00F93315"/>
    <w:rsid w:val="00F93BB4"/>
    <w:rsid w:val="00F9527F"/>
    <w:rsid w:val="00F95B7A"/>
    <w:rsid w:val="00FA04A1"/>
    <w:rsid w:val="00FA063D"/>
    <w:rsid w:val="00FA0A97"/>
    <w:rsid w:val="00FA1867"/>
    <w:rsid w:val="00FA1944"/>
    <w:rsid w:val="00FA1C3B"/>
    <w:rsid w:val="00FA1DE7"/>
    <w:rsid w:val="00FA2610"/>
    <w:rsid w:val="00FA3024"/>
    <w:rsid w:val="00FA3521"/>
    <w:rsid w:val="00FA39FD"/>
    <w:rsid w:val="00FA3E6B"/>
    <w:rsid w:val="00FA4B7D"/>
    <w:rsid w:val="00FA590F"/>
    <w:rsid w:val="00FA5962"/>
    <w:rsid w:val="00FA61EC"/>
    <w:rsid w:val="00FA6D72"/>
    <w:rsid w:val="00FA74F7"/>
    <w:rsid w:val="00FB00A0"/>
    <w:rsid w:val="00FB0194"/>
    <w:rsid w:val="00FB0FAC"/>
    <w:rsid w:val="00FB1599"/>
    <w:rsid w:val="00FB17DF"/>
    <w:rsid w:val="00FB197D"/>
    <w:rsid w:val="00FB2160"/>
    <w:rsid w:val="00FB3565"/>
    <w:rsid w:val="00FB3B53"/>
    <w:rsid w:val="00FB3BEE"/>
    <w:rsid w:val="00FB5919"/>
    <w:rsid w:val="00FB5AA0"/>
    <w:rsid w:val="00FB62E4"/>
    <w:rsid w:val="00FB6BE3"/>
    <w:rsid w:val="00FB74E2"/>
    <w:rsid w:val="00FB79D9"/>
    <w:rsid w:val="00FC1604"/>
    <w:rsid w:val="00FC230D"/>
    <w:rsid w:val="00FC2901"/>
    <w:rsid w:val="00FC3171"/>
    <w:rsid w:val="00FC4076"/>
    <w:rsid w:val="00FC569A"/>
    <w:rsid w:val="00FC5A73"/>
    <w:rsid w:val="00FC6BFD"/>
    <w:rsid w:val="00FC7147"/>
    <w:rsid w:val="00FC790C"/>
    <w:rsid w:val="00FC79C2"/>
    <w:rsid w:val="00FD07BF"/>
    <w:rsid w:val="00FD09BC"/>
    <w:rsid w:val="00FD0D45"/>
    <w:rsid w:val="00FD0E57"/>
    <w:rsid w:val="00FD1432"/>
    <w:rsid w:val="00FD2025"/>
    <w:rsid w:val="00FD2F2F"/>
    <w:rsid w:val="00FD416A"/>
    <w:rsid w:val="00FD4679"/>
    <w:rsid w:val="00FD559B"/>
    <w:rsid w:val="00FD619F"/>
    <w:rsid w:val="00FD78CE"/>
    <w:rsid w:val="00FD78E5"/>
    <w:rsid w:val="00FE04CD"/>
    <w:rsid w:val="00FE0CA6"/>
    <w:rsid w:val="00FE1292"/>
    <w:rsid w:val="00FE2A68"/>
    <w:rsid w:val="00FE2E11"/>
    <w:rsid w:val="00FE372F"/>
    <w:rsid w:val="00FE3759"/>
    <w:rsid w:val="00FE37FF"/>
    <w:rsid w:val="00FE398F"/>
    <w:rsid w:val="00FE42C3"/>
    <w:rsid w:val="00FE4812"/>
    <w:rsid w:val="00FE4CDF"/>
    <w:rsid w:val="00FE514A"/>
    <w:rsid w:val="00FE5AD0"/>
    <w:rsid w:val="00FE5BC8"/>
    <w:rsid w:val="00FE60FB"/>
    <w:rsid w:val="00FE69B2"/>
    <w:rsid w:val="00FE7AF5"/>
    <w:rsid w:val="00FE7EBA"/>
    <w:rsid w:val="00FF0E5B"/>
    <w:rsid w:val="00FF3ABF"/>
    <w:rsid w:val="00FF4209"/>
    <w:rsid w:val="00FF4D2B"/>
    <w:rsid w:val="00FF5217"/>
    <w:rsid w:val="00FF52F2"/>
    <w:rsid w:val="00FF5867"/>
    <w:rsid w:val="00FF588B"/>
    <w:rsid w:val="00FF5EF1"/>
    <w:rsid w:val="00FF677E"/>
    <w:rsid w:val="00FF6C7B"/>
    <w:rsid w:val="00FF6FA7"/>
    <w:rsid w:val="00FF7CB8"/>
    <w:rsid w:val="05DD257D"/>
    <w:rsid w:val="0695C76C"/>
    <w:rsid w:val="08AF955A"/>
    <w:rsid w:val="09FDD802"/>
    <w:rsid w:val="1277F2F0"/>
    <w:rsid w:val="1695CEFB"/>
    <w:rsid w:val="196306AE"/>
    <w:rsid w:val="1B6BA6F7"/>
    <w:rsid w:val="1F21B230"/>
    <w:rsid w:val="20C03675"/>
    <w:rsid w:val="20C61CD7"/>
    <w:rsid w:val="23C83BFD"/>
    <w:rsid w:val="2A03A444"/>
    <w:rsid w:val="35EA143D"/>
    <w:rsid w:val="362BEB2E"/>
    <w:rsid w:val="36BE25CD"/>
    <w:rsid w:val="39D6AB3C"/>
    <w:rsid w:val="3A53727F"/>
    <w:rsid w:val="40959DB0"/>
    <w:rsid w:val="41EC51C0"/>
    <w:rsid w:val="44BE6B0B"/>
    <w:rsid w:val="480C9FA8"/>
    <w:rsid w:val="482671D0"/>
    <w:rsid w:val="485F7504"/>
    <w:rsid w:val="49C401EB"/>
    <w:rsid w:val="49D4AA85"/>
    <w:rsid w:val="4A860FBD"/>
    <w:rsid w:val="50941A25"/>
    <w:rsid w:val="50EBBF0B"/>
    <w:rsid w:val="54A357AB"/>
    <w:rsid w:val="5594F787"/>
    <w:rsid w:val="5BD8AB2E"/>
    <w:rsid w:val="602C30F8"/>
    <w:rsid w:val="61FCED0A"/>
    <w:rsid w:val="627F4F22"/>
    <w:rsid w:val="648C2ADB"/>
    <w:rsid w:val="66C989CE"/>
    <w:rsid w:val="6B1BB25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039FA"/>
  <w15:chartTrackingRefBased/>
  <w15:docId w15:val="{F2BAE6EA-E479-4809-A5B5-0A9CA5925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5122E"/>
    <w:pPr>
      <w:autoSpaceDE w:val="0"/>
      <w:autoSpaceDN w:val="0"/>
      <w:adjustRightInd w:val="0"/>
      <w:spacing w:after="0" w:line="240" w:lineRule="auto"/>
    </w:pPr>
    <w:rPr>
      <w:rFonts w:ascii="Calibri" w:hAnsi="Calibri" w:cs="Calibri"/>
      <w:color w:val="000000"/>
      <w:sz w:val="24"/>
      <w:szCs w:val="24"/>
    </w:rPr>
  </w:style>
  <w:style w:type="numbering" w:customStyle="1" w:styleId="Headings">
    <w:name w:val="Headings"/>
    <w:uiPriority w:val="99"/>
    <w:rsid w:val="0065122E"/>
    <w:pPr>
      <w:numPr>
        <w:numId w:val="1"/>
      </w:numPr>
    </w:pPr>
  </w:style>
  <w:style w:type="paragraph" w:styleId="Header">
    <w:name w:val="header"/>
    <w:basedOn w:val="Normal"/>
    <w:link w:val="HeaderChar"/>
    <w:uiPriority w:val="99"/>
    <w:unhideWhenUsed/>
    <w:rsid w:val="0045574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55741"/>
  </w:style>
  <w:style w:type="paragraph" w:styleId="Footer">
    <w:name w:val="footer"/>
    <w:basedOn w:val="Normal"/>
    <w:link w:val="FooterChar"/>
    <w:uiPriority w:val="99"/>
    <w:unhideWhenUsed/>
    <w:rsid w:val="00455741"/>
    <w:pPr>
      <w:tabs>
        <w:tab w:val="center" w:pos="4819"/>
        <w:tab w:val="right" w:pos="9638"/>
      </w:tabs>
      <w:spacing w:after="0" w:line="240" w:lineRule="auto"/>
    </w:pPr>
  </w:style>
  <w:style w:type="character" w:customStyle="1" w:styleId="FooterChar">
    <w:name w:val="Footer Char"/>
    <w:basedOn w:val="DefaultParagraphFont"/>
    <w:link w:val="Footer"/>
    <w:uiPriority w:val="99"/>
    <w:rsid w:val="00455741"/>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Sąrašo pastra"/>
    <w:basedOn w:val="Normal"/>
    <w:link w:val="ListParagraphChar"/>
    <w:uiPriority w:val="34"/>
    <w:qFormat/>
    <w:rsid w:val="00A9754A"/>
    <w:pPr>
      <w:ind w:left="720"/>
      <w:contextualSpacing/>
    </w:pPr>
  </w:style>
  <w:style w:type="paragraph" w:styleId="ListBullet">
    <w:name w:val="List Bullet"/>
    <w:basedOn w:val="Normal"/>
    <w:autoRedefine/>
    <w:uiPriority w:val="99"/>
    <w:unhideWhenUsed/>
    <w:rsid w:val="000B06A3"/>
    <w:pPr>
      <w:numPr>
        <w:numId w:val="4"/>
      </w:numPr>
      <w:spacing w:after="0" w:line="240" w:lineRule="auto"/>
    </w:pPr>
    <w:rPr>
      <w:rFonts w:ascii="Times New Roman" w:eastAsia="MS Mincho" w:hAnsi="Times New Roman" w:cs="Times New Roman"/>
    </w:rPr>
  </w:style>
  <w:style w:type="character" w:customStyle="1" w:styleId="normaltextrun">
    <w:name w:val="normaltextrun"/>
    <w:basedOn w:val="DefaultParagraphFont"/>
    <w:rsid w:val="000927E4"/>
  </w:style>
  <w:style w:type="character" w:customStyle="1" w:styleId="eop">
    <w:name w:val="eop"/>
    <w:basedOn w:val="DefaultParagraphFont"/>
    <w:rsid w:val="000927E4"/>
  </w:style>
  <w:style w:type="table" w:styleId="TableGrid">
    <w:name w:val="Table Grid"/>
    <w:basedOn w:val="TableNormal"/>
    <w:uiPriority w:val="59"/>
    <w:rsid w:val="003943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lygis">
    <w:name w:val="_1 lygis"/>
    <w:basedOn w:val="Normal"/>
    <w:qFormat/>
    <w:rsid w:val="00AE4A1B"/>
    <w:pPr>
      <w:keepNext/>
      <w:numPr>
        <w:numId w:val="5"/>
      </w:numPr>
      <w:tabs>
        <w:tab w:val="left" w:pos="0"/>
      </w:tabs>
      <w:spacing w:before="120" w:after="120" w:line="240" w:lineRule="auto"/>
      <w:jc w:val="both"/>
      <w:outlineLvl w:val="0"/>
    </w:pPr>
    <w:rPr>
      <w:rFonts w:ascii="Nunito Sans" w:eastAsia="SimSun" w:hAnsi="Nunito Sans" w:cs="Arial"/>
      <w:b/>
      <w:caps/>
      <w:kern w:val="12"/>
      <w:sz w:val="24"/>
    </w:rPr>
  </w:style>
  <w:style w:type="paragraph" w:customStyle="1" w:styleId="2lygis">
    <w:name w:val="_2 lygis"/>
    <w:basedOn w:val="Normal"/>
    <w:next w:val="Normal"/>
    <w:qFormat/>
    <w:rsid w:val="00AE4A1B"/>
    <w:pPr>
      <w:keepNext/>
      <w:numPr>
        <w:ilvl w:val="1"/>
        <w:numId w:val="5"/>
      </w:numPr>
      <w:spacing w:before="120" w:after="120" w:line="276" w:lineRule="auto"/>
      <w:ind w:firstLine="0"/>
      <w:jc w:val="both"/>
      <w:outlineLvl w:val="1"/>
    </w:pPr>
    <w:rPr>
      <w:rFonts w:ascii="Nunito Sans" w:eastAsia="SimSun" w:hAnsi="Nunito Sans" w:cs="Arial"/>
      <w:b/>
      <w:kern w:val="12"/>
      <w:sz w:val="20"/>
    </w:rPr>
  </w:style>
  <w:style w:type="paragraph" w:customStyle="1" w:styleId="3lygis">
    <w:name w:val="_3 lygis"/>
    <w:basedOn w:val="2lygis"/>
    <w:next w:val="Normal"/>
    <w:qFormat/>
    <w:rsid w:val="00AE4A1B"/>
    <w:pPr>
      <w:numPr>
        <w:ilvl w:val="2"/>
      </w:numPr>
      <w:tabs>
        <w:tab w:val="left" w:pos="567"/>
        <w:tab w:val="left" w:pos="709"/>
      </w:tabs>
      <w:spacing w:before="0" w:after="0" w:line="240" w:lineRule="auto"/>
      <w:ind w:firstLine="113"/>
    </w:pPr>
    <w:rPr>
      <w:b w:val="0"/>
      <w:lang w:val="en-GB"/>
    </w:rPr>
  </w:style>
  <w:style w:type="paragraph" w:customStyle="1" w:styleId="4lygis">
    <w:name w:val="_4 lygis"/>
    <w:basedOn w:val="3lygis"/>
    <w:next w:val="Normal"/>
    <w:qFormat/>
    <w:rsid w:val="00F93315"/>
    <w:pPr>
      <w:keepNext w:val="0"/>
      <w:numPr>
        <w:ilvl w:val="3"/>
        <w:numId w:val="6"/>
      </w:numPr>
      <w:tabs>
        <w:tab w:val="clear" w:pos="567"/>
        <w:tab w:val="clear" w:pos="709"/>
        <w:tab w:val="left" w:pos="851"/>
      </w:tabs>
      <w:outlineLvl w:val="2"/>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93315"/>
  </w:style>
  <w:style w:type="character" w:styleId="CommentReference">
    <w:name w:val="annotation reference"/>
    <w:basedOn w:val="DefaultParagraphFont"/>
    <w:uiPriority w:val="99"/>
    <w:semiHidden/>
    <w:unhideWhenUsed/>
    <w:rsid w:val="00100C89"/>
    <w:rPr>
      <w:sz w:val="16"/>
      <w:szCs w:val="16"/>
    </w:rPr>
  </w:style>
  <w:style w:type="paragraph" w:styleId="CommentText">
    <w:name w:val="annotation text"/>
    <w:basedOn w:val="Normal"/>
    <w:link w:val="CommentTextChar"/>
    <w:uiPriority w:val="99"/>
    <w:unhideWhenUsed/>
    <w:rsid w:val="00100C89"/>
    <w:pPr>
      <w:spacing w:line="240" w:lineRule="auto"/>
    </w:pPr>
    <w:rPr>
      <w:sz w:val="20"/>
      <w:szCs w:val="20"/>
    </w:rPr>
  </w:style>
  <w:style w:type="character" w:customStyle="1" w:styleId="CommentTextChar">
    <w:name w:val="Comment Text Char"/>
    <w:basedOn w:val="DefaultParagraphFont"/>
    <w:link w:val="CommentText"/>
    <w:uiPriority w:val="99"/>
    <w:rsid w:val="00100C89"/>
    <w:rPr>
      <w:sz w:val="20"/>
      <w:szCs w:val="20"/>
    </w:rPr>
  </w:style>
  <w:style w:type="paragraph" w:styleId="CommentSubject">
    <w:name w:val="annotation subject"/>
    <w:basedOn w:val="CommentText"/>
    <w:next w:val="CommentText"/>
    <w:link w:val="CommentSubjectChar"/>
    <w:uiPriority w:val="99"/>
    <w:semiHidden/>
    <w:unhideWhenUsed/>
    <w:rsid w:val="00100C89"/>
    <w:rPr>
      <w:b/>
      <w:bCs/>
    </w:rPr>
  </w:style>
  <w:style w:type="character" w:customStyle="1" w:styleId="CommentSubjectChar">
    <w:name w:val="Comment Subject Char"/>
    <w:basedOn w:val="CommentTextChar"/>
    <w:link w:val="CommentSubject"/>
    <w:uiPriority w:val="99"/>
    <w:semiHidden/>
    <w:rsid w:val="00100C89"/>
    <w:rPr>
      <w:b/>
      <w:bCs/>
      <w:sz w:val="20"/>
      <w:szCs w:val="20"/>
    </w:rPr>
  </w:style>
  <w:style w:type="paragraph" w:styleId="Revision">
    <w:name w:val="Revision"/>
    <w:hidden/>
    <w:uiPriority w:val="99"/>
    <w:semiHidden/>
    <w:rsid w:val="00A631CE"/>
    <w:pPr>
      <w:spacing w:after="0" w:line="240" w:lineRule="auto"/>
    </w:pPr>
  </w:style>
  <w:style w:type="paragraph" w:styleId="NormalWeb">
    <w:name w:val="Normal (Web)"/>
    <w:basedOn w:val="Normal"/>
    <w:uiPriority w:val="99"/>
    <w:semiHidden/>
    <w:unhideWhenUsed/>
    <w:rsid w:val="00FB62E4"/>
    <w:rPr>
      <w:rFonts w:ascii="Times New Roman" w:hAnsi="Times New Roman" w:cs="Times New Roman"/>
      <w:sz w:val="24"/>
      <w:szCs w:val="24"/>
    </w:rPr>
  </w:style>
  <w:style w:type="character" w:styleId="PlaceholderText">
    <w:name w:val="Placeholder Text"/>
    <w:basedOn w:val="DefaultParagraphFont"/>
    <w:uiPriority w:val="99"/>
    <w:semiHidden/>
    <w:rsid w:val="009D6DE5"/>
    <w:rPr>
      <w:color w:val="666666"/>
    </w:rPr>
  </w:style>
  <w:style w:type="paragraph" w:customStyle="1" w:styleId="TableParagraph">
    <w:name w:val="Table Paragraph"/>
    <w:basedOn w:val="Normal"/>
    <w:uiPriority w:val="1"/>
    <w:qFormat/>
    <w:rsid w:val="00CD7956"/>
    <w:pPr>
      <w:widowControl w:val="0"/>
      <w:autoSpaceDE w:val="0"/>
      <w:autoSpaceDN w:val="0"/>
      <w:spacing w:after="0" w:line="240" w:lineRule="auto"/>
    </w:pPr>
    <w:rPr>
      <w:rFonts w:ascii="Calibri" w:eastAsia="Calibri" w:hAnsi="Calibri" w:cs="Calibri"/>
    </w:rPr>
  </w:style>
  <w:style w:type="character" w:styleId="Hyperlink">
    <w:name w:val="Hyperlink"/>
    <w:basedOn w:val="DefaultParagraphFont"/>
    <w:uiPriority w:val="99"/>
    <w:unhideWhenUsed/>
    <w:rsid w:val="004814B9"/>
    <w:rPr>
      <w:color w:val="0563C1" w:themeColor="hyperlink"/>
      <w:u w:val="single"/>
    </w:rPr>
  </w:style>
  <w:style w:type="character" w:styleId="UnresolvedMention">
    <w:name w:val="Unresolved Mention"/>
    <w:basedOn w:val="DefaultParagraphFont"/>
    <w:uiPriority w:val="99"/>
    <w:semiHidden/>
    <w:unhideWhenUsed/>
    <w:rsid w:val="004814B9"/>
    <w:rPr>
      <w:color w:val="605E5C"/>
      <w:shd w:val="clear" w:color="auto" w:fill="E1DFDD"/>
    </w:rPr>
  </w:style>
  <w:style w:type="character" w:styleId="Mention">
    <w:name w:val="Mention"/>
    <w:basedOn w:val="DefaultParagraphFont"/>
    <w:uiPriority w:val="99"/>
    <w:unhideWhenUsed/>
    <w:rsid w:val="000C37AC"/>
    <w:rPr>
      <w:color w:val="2B579A"/>
      <w:shd w:val="clear" w:color="auto" w:fill="E1DFDD"/>
    </w:rPr>
  </w:style>
  <w:style w:type="character" w:styleId="Strong">
    <w:name w:val="Strong"/>
    <w:basedOn w:val="DefaultParagraphFont"/>
    <w:uiPriority w:val="22"/>
    <w:qFormat/>
    <w:rsid w:val="007714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2592">
      <w:bodyDiv w:val="1"/>
      <w:marLeft w:val="0"/>
      <w:marRight w:val="0"/>
      <w:marTop w:val="0"/>
      <w:marBottom w:val="0"/>
      <w:divBdr>
        <w:top w:val="none" w:sz="0" w:space="0" w:color="auto"/>
        <w:left w:val="none" w:sz="0" w:space="0" w:color="auto"/>
        <w:bottom w:val="none" w:sz="0" w:space="0" w:color="auto"/>
        <w:right w:val="none" w:sz="0" w:space="0" w:color="auto"/>
      </w:divBdr>
    </w:div>
    <w:div w:id="267587776">
      <w:bodyDiv w:val="1"/>
      <w:marLeft w:val="0"/>
      <w:marRight w:val="0"/>
      <w:marTop w:val="0"/>
      <w:marBottom w:val="0"/>
      <w:divBdr>
        <w:top w:val="none" w:sz="0" w:space="0" w:color="auto"/>
        <w:left w:val="none" w:sz="0" w:space="0" w:color="auto"/>
        <w:bottom w:val="none" w:sz="0" w:space="0" w:color="auto"/>
        <w:right w:val="none" w:sz="0" w:space="0" w:color="auto"/>
      </w:divBdr>
    </w:div>
    <w:div w:id="386028596">
      <w:bodyDiv w:val="1"/>
      <w:marLeft w:val="0"/>
      <w:marRight w:val="0"/>
      <w:marTop w:val="0"/>
      <w:marBottom w:val="0"/>
      <w:divBdr>
        <w:top w:val="none" w:sz="0" w:space="0" w:color="auto"/>
        <w:left w:val="none" w:sz="0" w:space="0" w:color="auto"/>
        <w:bottom w:val="none" w:sz="0" w:space="0" w:color="auto"/>
        <w:right w:val="none" w:sz="0" w:space="0" w:color="auto"/>
      </w:divBdr>
    </w:div>
    <w:div w:id="503740445">
      <w:bodyDiv w:val="1"/>
      <w:marLeft w:val="0"/>
      <w:marRight w:val="0"/>
      <w:marTop w:val="0"/>
      <w:marBottom w:val="0"/>
      <w:divBdr>
        <w:top w:val="none" w:sz="0" w:space="0" w:color="auto"/>
        <w:left w:val="none" w:sz="0" w:space="0" w:color="auto"/>
        <w:bottom w:val="none" w:sz="0" w:space="0" w:color="auto"/>
        <w:right w:val="none" w:sz="0" w:space="0" w:color="auto"/>
      </w:divBdr>
    </w:div>
    <w:div w:id="1012951076">
      <w:bodyDiv w:val="1"/>
      <w:marLeft w:val="0"/>
      <w:marRight w:val="0"/>
      <w:marTop w:val="0"/>
      <w:marBottom w:val="0"/>
      <w:divBdr>
        <w:top w:val="none" w:sz="0" w:space="0" w:color="auto"/>
        <w:left w:val="none" w:sz="0" w:space="0" w:color="auto"/>
        <w:bottom w:val="none" w:sz="0" w:space="0" w:color="auto"/>
        <w:right w:val="none" w:sz="0" w:space="0" w:color="auto"/>
      </w:divBdr>
    </w:div>
    <w:div w:id="1350568991">
      <w:bodyDiv w:val="1"/>
      <w:marLeft w:val="0"/>
      <w:marRight w:val="0"/>
      <w:marTop w:val="0"/>
      <w:marBottom w:val="0"/>
      <w:divBdr>
        <w:top w:val="none" w:sz="0" w:space="0" w:color="auto"/>
        <w:left w:val="none" w:sz="0" w:space="0" w:color="auto"/>
        <w:bottom w:val="none" w:sz="0" w:space="0" w:color="auto"/>
        <w:right w:val="none" w:sz="0" w:space="0" w:color="auto"/>
      </w:divBdr>
    </w:div>
    <w:div w:id="1569262792">
      <w:bodyDiv w:val="1"/>
      <w:marLeft w:val="0"/>
      <w:marRight w:val="0"/>
      <w:marTop w:val="0"/>
      <w:marBottom w:val="0"/>
      <w:divBdr>
        <w:top w:val="none" w:sz="0" w:space="0" w:color="auto"/>
        <w:left w:val="none" w:sz="0" w:space="0" w:color="auto"/>
        <w:bottom w:val="none" w:sz="0" w:space="0" w:color="auto"/>
        <w:right w:val="none" w:sz="0" w:space="0" w:color="auto"/>
      </w:divBdr>
    </w:div>
    <w:div w:id="199271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mbergrid.lt/saugumas/darbai-perdavimo-sistemos-objektuose/darbu-duju-aplinkoje-kategorijos/58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mbergrid.lt/saugumas/darbai-perdavimo-sistemos-objektuose/sutikimo-dirbti-suteikimo-tvarka/5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e2ce149-8f6d-49e7-9855-e9c94dcbb3d6">
      <Terms xmlns="http://schemas.microsoft.com/office/infopath/2007/PartnerControls"/>
    </lcf76f155ced4ddcb4097134ff3c332f>
    <TaxCatchAll xmlns="ed329386-78d9-4534-a96f-07cdbb9910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90026C9CA6CF248918EEFDD5559E14E" ma:contentTypeVersion="11" ma:contentTypeDescription="Create a new document." ma:contentTypeScope="" ma:versionID="8c172bb6ab8bb77976416437f319d150">
  <xsd:schema xmlns:xsd="http://www.w3.org/2001/XMLSchema" xmlns:xs="http://www.w3.org/2001/XMLSchema" xmlns:p="http://schemas.microsoft.com/office/2006/metadata/properties" xmlns:ns2="de2ce149-8f6d-49e7-9855-e9c94dcbb3d6" xmlns:ns3="ed329386-78d9-4534-a96f-07cdbb991000" targetNamespace="http://schemas.microsoft.com/office/2006/metadata/properties" ma:root="true" ma:fieldsID="36f6e2155846100890614f1620d69867" ns2:_="" ns3:_="">
    <xsd:import namespace="de2ce149-8f6d-49e7-9855-e9c94dcbb3d6"/>
    <xsd:import namespace="ed329386-78d9-4534-a96f-07cdbb9910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2ce149-8f6d-49e7-9855-e9c94dcbb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329386-78d9-4534-a96f-07cdbb99100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130b40-e11d-49a5-a535-f902c990ac58}" ma:internalName="TaxCatchAll" ma:showField="CatchAllData" ma:web="ed329386-78d9-4534-a96f-07cdbb991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9EE624-7B25-484B-8FEA-74C0B4EB49DA}">
  <ds:schemaRefs>
    <ds:schemaRef ds:uri="http://schemas.microsoft.com/sharepoint/v3/contenttype/forms"/>
  </ds:schemaRefs>
</ds:datastoreItem>
</file>

<file path=customXml/itemProps2.xml><?xml version="1.0" encoding="utf-8"?>
<ds:datastoreItem xmlns:ds="http://schemas.openxmlformats.org/officeDocument/2006/customXml" ds:itemID="{5A0E2564-EF14-411B-AA71-8B0F99998673}">
  <ds:schemaRefs>
    <ds:schemaRef ds:uri="http://schemas.openxmlformats.org/officeDocument/2006/bibliography"/>
  </ds:schemaRefs>
</ds:datastoreItem>
</file>

<file path=customXml/itemProps3.xml><?xml version="1.0" encoding="utf-8"?>
<ds:datastoreItem xmlns:ds="http://schemas.openxmlformats.org/officeDocument/2006/customXml" ds:itemID="{452B2765-D5A5-4795-A096-D9E3E6229C42}">
  <ds:schemaRefs>
    <ds:schemaRef ds:uri="http://schemas.microsoft.com/office/2006/metadata/properties"/>
    <ds:schemaRef ds:uri="http://schemas.microsoft.com/office/infopath/2007/PartnerControls"/>
    <ds:schemaRef ds:uri="de2ce149-8f6d-49e7-9855-e9c94dcbb3d6"/>
    <ds:schemaRef ds:uri="ed329386-78d9-4534-a96f-07cdbb991000"/>
  </ds:schemaRefs>
</ds:datastoreItem>
</file>

<file path=customXml/itemProps4.xml><?xml version="1.0" encoding="utf-8"?>
<ds:datastoreItem xmlns:ds="http://schemas.openxmlformats.org/officeDocument/2006/customXml" ds:itemID="{C3204770-C69C-4C30-98C4-9A421BAF7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2ce149-8f6d-49e7-9855-e9c94dcbb3d6"/>
    <ds:schemaRef ds:uri="ed329386-78d9-4534-a96f-07cdbb991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182</TotalTime>
  <Pages>13</Pages>
  <Words>5082</Words>
  <Characters>37714</Characters>
  <Application>Microsoft Office Word</Application>
  <DocSecurity>0</DocSecurity>
  <Lines>942</Lines>
  <Paragraphs>534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42262</CharactersWithSpaces>
  <SharedDoc>false</SharedDoc>
  <HLinks>
    <vt:vector size="12" baseType="variant">
      <vt:variant>
        <vt:i4>3014708</vt:i4>
      </vt:variant>
      <vt:variant>
        <vt:i4>3</vt:i4>
      </vt:variant>
      <vt:variant>
        <vt:i4>0</vt:i4>
      </vt:variant>
      <vt:variant>
        <vt:i4>5</vt:i4>
      </vt:variant>
      <vt:variant>
        <vt:lpwstr>https://ambergrid.lt/saugumas/darbai-perdavimo-sistemos-objektuose/darbu-duju-aplinkoje-kategorijos/585</vt:lpwstr>
      </vt:variant>
      <vt:variant>
        <vt:lpwstr/>
      </vt:variant>
      <vt:variant>
        <vt:i4>3604587</vt:i4>
      </vt:variant>
      <vt:variant>
        <vt:i4>0</vt:i4>
      </vt:variant>
      <vt:variant>
        <vt:i4>0</vt:i4>
      </vt:variant>
      <vt:variant>
        <vt:i4>5</vt:i4>
      </vt:variant>
      <vt:variant>
        <vt:lpwstr>https://www.ambergrid.lt/saugumas/darbai-perdavimo-sistemos-objektuose/sutikimo-dirbti-suteikimo-tvarka/582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Šukys</dc:creator>
  <cp:keywords/>
  <cp:lastModifiedBy>Darius Šukys</cp:lastModifiedBy>
  <cp:revision>94</cp:revision>
  <dcterms:created xsi:type="dcterms:W3CDTF">2026-07-13T14:53:00Z</dcterms:created>
  <dcterms:modified xsi:type="dcterms:W3CDTF">2026-07-14T10:19:00Z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0x010100790026C9CA6CF248918EEFDD5559E14E</vt:lpwstr>
  </property>
  <property fmtid="{D5CDD505-2E9C-101B-9397-08002B2CF9AE}" pid="3" name="MediaServiceImageTags">
    <vt:lpwstr/>
  </property>
  <property fmtid="{D5CDD505-2E9C-101B-9397-08002B2CF9AE}" pid="4" name="docLang">
    <vt:lpwstr>lt</vt:lpwstr>
  </property>
</Properties>
</file>